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65B" w:rsidRPr="0001765B" w:rsidRDefault="0001765B" w:rsidP="0039250D">
      <w:pPr>
        <w:spacing w:beforeLines="30" w:before="93" w:afterLines="30" w:after="93" w:line="312" w:lineRule="auto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bCs/>
          <w:sz w:val="24"/>
          <w:szCs w:val="24"/>
        </w:rPr>
        <w:t xml:space="preserve">                     </w:t>
      </w:r>
      <w:r w:rsidRPr="0001765B">
        <w:rPr>
          <w:rFonts w:ascii="宋体" w:eastAsia="宋体" w:hAnsi="宋体" w:cs="宋体" w:hint="eastAsia"/>
          <w:b/>
          <w:bCs/>
          <w:sz w:val="32"/>
          <w:szCs w:val="32"/>
        </w:rPr>
        <w:t>新时代</w:t>
      </w:r>
      <w:proofErr w:type="gramStart"/>
      <w:r w:rsidRPr="0001765B">
        <w:rPr>
          <w:rFonts w:ascii="宋体" w:eastAsia="宋体" w:hAnsi="宋体" w:cs="宋体" w:hint="eastAsia"/>
          <w:b/>
          <w:bCs/>
          <w:sz w:val="32"/>
          <w:szCs w:val="32"/>
        </w:rPr>
        <w:t>思政教育</w:t>
      </w:r>
      <w:proofErr w:type="gramEnd"/>
      <w:r w:rsidRPr="0001765B">
        <w:rPr>
          <w:rFonts w:ascii="宋体" w:eastAsia="宋体" w:hAnsi="宋体" w:cs="宋体" w:hint="eastAsia"/>
          <w:b/>
          <w:bCs/>
          <w:sz w:val="32"/>
          <w:szCs w:val="32"/>
        </w:rPr>
        <w:t>数据库</w:t>
      </w:r>
    </w:p>
    <w:p w:rsidR="0039250D" w:rsidRPr="0001765B" w:rsidRDefault="0039250D" w:rsidP="0039250D">
      <w:pPr>
        <w:spacing w:beforeLines="30" w:before="93" w:afterLines="30" w:after="93" w:line="312" w:lineRule="auto"/>
        <w:rPr>
          <w:rFonts w:ascii="微软雅黑" w:hAnsi="微软雅黑" w:cs="宋体"/>
          <w:b/>
          <w:bCs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数据库简介</w:t>
      </w:r>
    </w:p>
    <w:p w:rsidR="0039250D" w:rsidRPr="0001765B" w:rsidRDefault="0039250D" w:rsidP="0039250D">
      <w:pPr>
        <w:spacing w:beforeLines="30" w:before="93" w:afterLines="30" w:after="93" w:line="312" w:lineRule="auto"/>
        <w:ind w:firstLineChars="200" w:firstLine="480"/>
        <w:rPr>
          <w:rFonts w:ascii="微软雅黑" w:hAnsi="微软雅黑" w:cs="宋体"/>
          <w:sz w:val="24"/>
          <w:szCs w:val="24"/>
        </w:rPr>
      </w:pPr>
      <w:r w:rsidRPr="0001765B">
        <w:rPr>
          <w:rFonts w:ascii="微软雅黑" w:hAnsi="微软雅黑" w:cs="宋体" w:hint="eastAsia"/>
          <w:sz w:val="24"/>
          <w:szCs w:val="24"/>
        </w:rPr>
        <w:t>《新时代思政教育数据库》以“深挖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思政教育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元素，提供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思政教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育资源建设素材”的理念。基于高校党建工作开展、各专业学科的教学创新及人才素质提高等维度组合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思政教育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元素，从党建教育、专业学科建设、文化生活等方面传递“正能量”，引导学生树立正确的人生观、价值观和世界观。</w:t>
      </w:r>
    </w:p>
    <w:p w:rsidR="0039250D" w:rsidRPr="0001765B" w:rsidRDefault="0039250D" w:rsidP="0039250D">
      <w:pPr>
        <w:spacing w:beforeLines="30" w:before="93" w:afterLines="30" w:after="93" w:line="312" w:lineRule="auto"/>
        <w:ind w:firstLineChars="200" w:firstLine="480"/>
        <w:rPr>
          <w:rFonts w:ascii="微软雅黑" w:hAnsi="微软雅黑" w:cs="宋体"/>
          <w:sz w:val="24"/>
          <w:szCs w:val="24"/>
        </w:rPr>
      </w:pPr>
      <w:r w:rsidRPr="0001765B">
        <w:rPr>
          <w:rFonts w:ascii="微软雅黑" w:hAnsi="微软雅黑" w:cs="宋体" w:hint="eastAsia"/>
          <w:sz w:val="24"/>
          <w:szCs w:val="24"/>
        </w:rPr>
        <w:t>平台主要包括以下模块：</w:t>
      </w:r>
    </w:p>
    <w:p w:rsidR="0039250D" w:rsidRPr="0001765B" w:rsidRDefault="0039250D" w:rsidP="0039250D">
      <w:pPr>
        <w:numPr>
          <w:ilvl w:val="0"/>
          <w:numId w:val="1"/>
        </w:numPr>
        <w:spacing w:beforeLines="30" w:before="93" w:afterLines="30" w:after="93" w:line="312" w:lineRule="auto"/>
        <w:ind w:left="0" w:firstLine="420"/>
        <w:rPr>
          <w:rFonts w:ascii="微软雅黑" w:hAnsi="微软雅黑" w:cs="宋体"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党建学习：</w:t>
      </w:r>
      <w:r w:rsidRPr="0001765B">
        <w:rPr>
          <w:rFonts w:ascii="微软雅黑" w:hAnsi="微软雅黑" w:cs="宋体" w:hint="eastAsia"/>
          <w:sz w:val="24"/>
          <w:szCs w:val="24"/>
        </w:rPr>
        <w:t>紧跟党建学习具体内容（如：“不忘初心，牢记使命”主题）提供11个主要模块。将不同学习主题的PPT资源、文本、视频、图片以资源包的形式进行组合，真正实现拿来即用的学习目的。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b/>
          <w:bCs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课程思政：</w:t>
      </w:r>
      <w:r w:rsidRPr="0001765B">
        <w:rPr>
          <w:rFonts w:ascii="微软雅黑" w:hAnsi="微软雅黑" w:cs="宋体" w:hint="eastAsia"/>
          <w:sz w:val="24"/>
          <w:szCs w:val="24"/>
        </w:rPr>
        <w:t>根据13个学科大类、100多个专业学科的不同特点，深挖与专业相关的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思政资源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素材，从起源、发展、技术、影响等维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度提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供千余部可融合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的思政元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素案例素材。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b/>
          <w:bCs/>
          <w:sz w:val="24"/>
          <w:szCs w:val="24"/>
        </w:rPr>
      </w:pPr>
      <w:proofErr w:type="gramStart"/>
      <w:r w:rsidRPr="0001765B">
        <w:rPr>
          <w:rFonts w:ascii="微软雅黑" w:hAnsi="微软雅黑" w:cs="宋体" w:hint="eastAsia"/>
          <w:b/>
          <w:bCs/>
          <w:sz w:val="24"/>
          <w:szCs w:val="24"/>
        </w:rPr>
        <w:t>思政课程</w:t>
      </w:r>
      <w:proofErr w:type="gramEnd"/>
      <w:r w:rsidRPr="0001765B">
        <w:rPr>
          <w:rFonts w:ascii="微软雅黑" w:hAnsi="微软雅黑" w:cs="宋体" w:hint="eastAsia"/>
          <w:b/>
          <w:bCs/>
          <w:sz w:val="24"/>
          <w:szCs w:val="24"/>
        </w:rPr>
        <w:t>：</w:t>
      </w:r>
      <w:r w:rsidRPr="0001765B">
        <w:rPr>
          <w:rFonts w:ascii="微软雅黑" w:hAnsi="微软雅黑" w:cs="宋体" w:hint="eastAsia"/>
          <w:sz w:val="24"/>
          <w:szCs w:val="24"/>
        </w:rPr>
        <w:t>针对高校开设的五门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必修思政课程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提供不同章节、不同资源类型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的思政课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程素材。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b/>
          <w:bCs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  <w:lang w:eastAsia="zh-Hans"/>
        </w:rPr>
        <w:t>慕课视频</w:t>
      </w:r>
      <w:r w:rsidRPr="0001765B">
        <w:rPr>
          <w:rFonts w:ascii="微软雅黑" w:hAnsi="微软雅黑" w:cs="宋体" w:hint="eastAsia"/>
          <w:b/>
          <w:bCs/>
          <w:sz w:val="24"/>
          <w:szCs w:val="24"/>
        </w:rPr>
        <w:t>：</w:t>
      </w:r>
      <w:r w:rsidRPr="0001765B">
        <w:rPr>
          <w:rFonts w:ascii="微软雅黑" w:hAnsi="微软雅黑" w:cs="宋体" w:hint="eastAsia"/>
          <w:sz w:val="24"/>
          <w:szCs w:val="24"/>
        </w:rPr>
        <w:t>围绕“习近平新时代中国特色社会主义思想”，提供包括中国梦、政党建设、法律基础、优秀文化、生态文明、道德修养等视频课程。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b/>
          <w:bCs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全景思政</w:t>
      </w:r>
      <w:r w:rsidRPr="0001765B">
        <w:rPr>
          <w:rFonts w:ascii="微软雅黑" w:hAnsi="微软雅黑" w:cs="宋体" w:hint="eastAsia"/>
          <w:sz w:val="24"/>
          <w:szCs w:val="24"/>
        </w:rPr>
        <w:t>：选取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与思政课堂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结合的“爱国主义教育示范基地、百家红色旅游经典景区”，利用全景技术，通过实景360度展示与景区历史、精神文化的结合，</w:t>
      </w:r>
      <w:proofErr w:type="gramStart"/>
      <w:r w:rsidRPr="0001765B">
        <w:rPr>
          <w:rFonts w:ascii="微软雅黑" w:hAnsi="微软雅黑" w:cs="宋体" w:hint="eastAsia"/>
          <w:sz w:val="24"/>
          <w:szCs w:val="24"/>
        </w:rPr>
        <w:t>实现线上思政教</w:t>
      </w:r>
      <w:proofErr w:type="gramEnd"/>
      <w:r w:rsidRPr="0001765B">
        <w:rPr>
          <w:rFonts w:ascii="微软雅黑" w:hAnsi="微软雅黑" w:cs="宋体" w:hint="eastAsia"/>
          <w:sz w:val="24"/>
          <w:szCs w:val="24"/>
        </w:rPr>
        <w:t>育实践——“游学之旅”。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b/>
          <w:bCs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中国2050：</w:t>
      </w:r>
      <w:r w:rsidRPr="0001765B">
        <w:rPr>
          <w:rFonts w:ascii="微软雅黑" w:hAnsi="微软雅黑" w:cs="宋体" w:hint="eastAsia"/>
          <w:sz w:val="24"/>
          <w:szCs w:val="24"/>
        </w:rPr>
        <w:t>根据教材中涉及中国家发展之路的“脉络”，配备相应的音视频、历史资料、新闻报道等资源，记录国家实现“富强、民主、文明、和谐、美丽的社会主义现代化强国”的奋斗历程。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  <w:lang w:eastAsia="zh-Hans"/>
        </w:rPr>
        <w:lastRenderedPageBreak/>
        <w:t>“四史”学习</w:t>
      </w:r>
      <w:r w:rsidRPr="0001765B">
        <w:rPr>
          <w:rFonts w:ascii="微软雅黑" w:hAnsi="微软雅黑" w:cs="宋体"/>
          <w:b/>
          <w:bCs/>
          <w:sz w:val="24"/>
          <w:szCs w:val="24"/>
          <w:lang w:eastAsia="zh-Hans"/>
        </w:rPr>
        <w:t>：</w:t>
      </w:r>
      <w:r w:rsidRPr="0001765B">
        <w:rPr>
          <w:rFonts w:ascii="微软雅黑" w:hAnsi="微软雅黑" w:cs="宋体" w:hint="eastAsia"/>
          <w:sz w:val="24"/>
          <w:szCs w:val="24"/>
          <w:lang w:eastAsia="zh-Hans"/>
        </w:rPr>
        <w:t>响应了习近平主席学“四史”的号召</w:t>
      </w:r>
      <w:r w:rsidRPr="0001765B">
        <w:rPr>
          <w:rFonts w:ascii="微软雅黑" w:hAnsi="微软雅黑" w:cs="宋体"/>
          <w:sz w:val="24"/>
          <w:szCs w:val="24"/>
          <w:lang w:eastAsia="zh-Hans"/>
        </w:rPr>
        <w:t>，</w:t>
      </w:r>
      <w:r w:rsidRPr="0001765B">
        <w:rPr>
          <w:rFonts w:ascii="微软雅黑" w:hAnsi="微软雅黑" w:cs="宋体" w:hint="eastAsia"/>
          <w:sz w:val="24"/>
          <w:szCs w:val="24"/>
          <w:lang w:eastAsia="zh-Hans"/>
        </w:rPr>
        <w:t>包括新中国史、改革开放史、社会主义发展史和党史模块，提供相应的视频和PPT素材。</w:t>
      </w:r>
    </w:p>
    <w:p w:rsidR="0039250D" w:rsidRPr="0001765B" w:rsidRDefault="0039250D" w:rsidP="0039250D">
      <w:pPr>
        <w:pStyle w:val="1"/>
        <w:numPr>
          <w:ilvl w:val="0"/>
          <w:numId w:val="2"/>
        </w:numPr>
        <w:spacing w:beforeLines="30" w:before="93" w:afterLines="30" w:after="93" w:line="312" w:lineRule="auto"/>
        <w:ind w:left="0" w:firstLineChars="0" w:firstLine="420"/>
        <w:rPr>
          <w:rFonts w:ascii="微软雅黑" w:hAnsi="微软雅黑" w:cs="宋体"/>
          <w:b/>
          <w:bCs/>
          <w:sz w:val="24"/>
          <w:szCs w:val="24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学</w:t>
      </w:r>
      <w:r w:rsidRPr="0001765B">
        <w:rPr>
          <w:rFonts w:ascii="微软雅黑" w:hAnsi="微软雅黑" w:cs="宋体" w:hint="eastAsia"/>
          <w:b/>
          <w:bCs/>
          <w:sz w:val="24"/>
          <w:szCs w:val="24"/>
          <w:lang w:eastAsia="zh-Hans"/>
        </w:rPr>
        <w:t>习</w:t>
      </w:r>
      <w:r w:rsidRPr="0001765B">
        <w:rPr>
          <w:rFonts w:ascii="微软雅黑" w:hAnsi="微软雅黑" w:cs="宋体" w:hint="eastAsia"/>
          <w:b/>
          <w:bCs/>
          <w:sz w:val="24"/>
          <w:szCs w:val="24"/>
        </w:rPr>
        <w:t>阅读：</w:t>
      </w:r>
      <w:r w:rsidRPr="0001765B">
        <w:rPr>
          <w:rFonts w:ascii="微软雅黑" w:hAnsi="微软雅黑" w:cs="宋体" w:hint="eastAsia"/>
          <w:sz w:val="24"/>
          <w:szCs w:val="24"/>
        </w:rPr>
        <w:t>遵循习</w:t>
      </w:r>
      <w:r w:rsidR="00804982">
        <w:rPr>
          <w:rFonts w:ascii="微软雅黑" w:hAnsi="微软雅黑" w:cs="宋体" w:hint="eastAsia"/>
          <w:sz w:val="24"/>
          <w:szCs w:val="24"/>
        </w:rPr>
        <w:t>近平</w:t>
      </w:r>
      <w:bookmarkStart w:id="0" w:name="_GoBack"/>
      <w:bookmarkEnd w:id="0"/>
      <w:r w:rsidRPr="0001765B">
        <w:rPr>
          <w:rFonts w:ascii="微软雅黑" w:hAnsi="微软雅黑" w:cs="宋体" w:hint="eastAsia"/>
          <w:sz w:val="24"/>
          <w:szCs w:val="24"/>
        </w:rPr>
        <w:t>总书记的教导，贯彻重要讲话精神，追随其读书之路，不断坚持学习，实现“引经用典”的能力。</w:t>
      </w:r>
    </w:p>
    <w:p w:rsidR="006F0B37" w:rsidRPr="0001765B" w:rsidRDefault="0039250D" w:rsidP="0039250D">
      <w:pPr>
        <w:rPr>
          <w:rFonts w:ascii="微软雅黑" w:hAnsi="微软雅黑"/>
        </w:rPr>
      </w:pPr>
      <w:r w:rsidRPr="0001765B">
        <w:rPr>
          <w:rFonts w:ascii="微软雅黑" w:hAnsi="微软雅黑" w:cs="宋体" w:hint="eastAsia"/>
          <w:b/>
          <w:bCs/>
          <w:sz w:val="24"/>
          <w:szCs w:val="24"/>
        </w:rPr>
        <w:t>时政热点：</w:t>
      </w:r>
      <w:r w:rsidRPr="0001765B">
        <w:rPr>
          <w:rFonts w:ascii="微软雅黑" w:hAnsi="微软雅黑" w:cs="宋体" w:hint="eastAsia"/>
          <w:sz w:val="24"/>
          <w:szCs w:val="24"/>
        </w:rPr>
        <w:t>包括时政要闻、思想建设、人物楷模、时政专题等，提供国家最新新闻热点、楷模人物、学科建设等数据资源。</w:t>
      </w:r>
    </w:p>
    <w:sectPr w:rsidR="006F0B37" w:rsidRPr="000176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4B2" w:rsidRDefault="009314B2" w:rsidP="0039250D">
      <w:pPr>
        <w:spacing w:after="0"/>
      </w:pPr>
      <w:r>
        <w:separator/>
      </w:r>
    </w:p>
  </w:endnote>
  <w:endnote w:type="continuationSeparator" w:id="0">
    <w:p w:rsidR="009314B2" w:rsidRDefault="009314B2" w:rsidP="003925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4B2" w:rsidRDefault="009314B2" w:rsidP="0039250D">
      <w:pPr>
        <w:spacing w:after="0"/>
      </w:pPr>
      <w:r>
        <w:separator/>
      </w:r>
    </w:p>
  </w:footnote>
  <w:footnote w:type="continuationSeparator" w:id="0">
    <w:p w:rsidR="009314B2" w:rsidRDefault="009314B2" w:rsidP="0039250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F885C78"/>
    <w:multiLevelType w:val="singleLevel"/>
    <w:tmpl w:val="8F885C7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FD054ED"/>
    <w:multiLevelType w:val="multilevel"/>
    <w:tmpl w:val="3FD054E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A6"/>
    <w:rsid w:val="0001765B"/>
    <w:rsid w:val="003100A6"/>
    <w:rsid w:val="00316E5C"/>
    <w:rsid w:val="0039250D"/>
    <w:rsid w:val="005A22C2"/>
    <w:rsid w:val="00804982"/>
    <w:rsid w:val="009314B2"/>
    <w:rsid w:val="00EF4B48"/>
    <w:rsid w:val="00F6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C9530"/>
  <w15:chartTrackingRefBased/>
  <w15:docId w15:val="{DB8A7392-BD26-4A9E-965B-7553D788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250D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50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5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50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50D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925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Administrator</cp:lastModifiedBy>
  <cp:revision>5</cp:revision>
  <dcterms:created xsi:type="dcterms:W3CDTF">2021-05-26T02:10:00Z</dcterms:created>
  <dcterms:modified xsi:type="dcterms:W3CDTF">2022-11-09T06:02:00Z</dcterms:modified>
</cp:coreProperties>
</file>