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畅想之星</w:t>
      </w:r>
      <w:r>
        <w:rPr>
          <w:rFonts w:hint="eastAsia"/>
          <w:b/>
          <w:sz w:val="48"/>
          <w:szCs w:val="48"/>
          <w:lang w:eastAsia="zh-CN"/>
        </w:rPr>
        <w:t>随书资源</w:t>
      </w:r>
      <w:r>
        <w:rPr>
          <w:rFonts w:hint="eastAsia"/>
          <w:b/>
          <w:sz w:val="48"/>
          <w:szCs w:val="48"/>
        </w:rPr>
        <w:t>数据库</w:t>
      </w:r>
      <w:r>
        <w:rPr>
          <w:rFonts w:hint="eastAsia"/>
          <w:b/>
          <w:sz w:val="48"/>
          <w:szCs w:val="48"/>
          <w:lang w:val="en-US" w:eastAsia="zh-CN"/>
        </w:rPr>
        <w:t>opac</w:t>
      </w:r>
      <w:r>
        <w:rPr>
          <w:rFonts w:hint="eastAsia"/>
          <w:b/>
          <w:sz w:val="48"/>
          <w:szCs w:val="48"/>
        </w:rPr>
        <w:t>介绍</w:t>
      </w:r>
    </w:p>
    <w:p>
      <w:pPr>
        <w:rPr>
          <w:rFonts w:ascii="宋体" w:hAnsi="宋体"/>
          <w:b/>
          <w:sz w:val="28"/>
          <w:szCs w:val="28"/>
        </w:rPr>
      </w:pPr>
      <w:r>
        <w:rPr>
          <w:rFonts w:hint="eastAsia" w:ascii="宋体" w:hAnsi="宋体"/>
          <w:b/>
          <w:sz w:val="28"/>
          <w:szCs w:val="28"/>
        </w:rPr>
        <w:t>郑重声明：</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我馆利用《畅想之星</w:t>
      </w:r>
      <w:r>
        <w:rPr>
          <w:rFonts w:hint="eastAsia" w:ascii="宋体" w:hAnsi="宋体"/>
          <w:sz w:val="28"/>
          <w:szCs w:val="28"/>
          <w:lang w:eastAsia="zh-CN"/>
        </w:rPr>
        <w:t>随书资源</w:t>
      </w:r>
      <w:r>
        <w:rPr>
          <w:rFonts w:hint="eastAsia" w:ascii="宋体" w:hAnsi="宋体"/>
          <w:sz w:val="28"/>
          <w:szCs w:val="28"/>
        </w:rPr>
        <w:t>数据库》提供校园网内师生们用于个人研究学习使用。请大家重视并遵守电子资源知识产权的有关规定，不得将光盘镜像文件用于任何商业牟利，如有违规行为，由此引起的法律上的一切后果由违规者自负！</w:t>
      </w:r>
    </w:p>
    <w:p>
      <w:pPr>
        <w:adjustRightInd w:val="0"/>
        <w:snapToGrid w:val="0"/>
        <w:spacing w:line="360" w:lineRule="auto"/>
        <w:rPr>
          <w:rFonts w:ascii="宋体" w:hAnsi="宋体"/>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58420</wp:posOffset>
                </wp:positionV>
                <wp:extent cx="5400675" cy="635"/>
                <wp:effectExtent l="0" t="0" r="0" b="0"/>
                <wp:wrapNone/>
                <wp:docPr id="7" name="自选图形 3"/>
                <wp:cNvGraphicFramePr/>
                <a:graphic xmlns:a="http://schemas.openxmlformats.org/drawingml/2006/main">
                  <a:graphicData uri="http://schemas.microsoft.com/office/word/2010/wordprocessingShape">
                    <wps:wsp>
                      <wps:cNvCnPr/>
                      <wps:spPr>
                        <a:xfrm>
                          <a:off x="0" y="0"/>
                          <a:ext cx="540067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4.5pt;margin-top:4.6pt;height:0.05pt;width:425.25pt;z-index:251662336;mso-width-relative:page;mso-height-relative:page;" filled="f" stroked="t" coordsize="21600,21600" o:gfxdata="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3e6UjWAAAABgEAAA8AAAAAAAAAAQAgAAAAIgAAAGRycy9kb3ducmV2LnhtbFBL&#10;AQIUABQAAAAIAIdO4kDVin1h+AEAAOYDAAAOAAAAAAAAAAEAIAAAACUBAABkcnMvZTJvRG9jLnht&#10;bFBLBQYAAAAABgAGAFkBAACPBQAAAAA=&#10;">
                <v:fill on="f" focussize="0,0"/>
                <v:stroke weight="2pt" color="#FF0000" joinstyle="round"/>
                <v:imagedata o:title=""/>
                <o:lock v:ext="edit" aspectratio="f"/>
              </v:shape>
            </w:pict>
          </mc:Fallback>
        </mc:AlternateContent>
      </w:r>
    </w:p>
    <w:p>
      <w:r>
        <w:rPr>
          <w:rFonts w:hint="eastAsia"/>
          <w:sz w:val="28"/>
          <w:szCs w:val="28"/>
        </w:rPr>
        <w:t>【数据库名称】</w:t>
      </w:r>
      <w:r>
        <w:rPr>
          <w:rFonts w:hint="eastAsia"/>
          <w:sz w:val="24"/>
          <w:szCs w:val="24"/>
        </w:rPr>
        <w:t>畅想之星</w:t>
      </w:r>
      <w:r>
        <w:rPr>
          <w:rFonts w:hint="eastAsia"/>
          <w:sz w:val="24"/>
          <w:szCs w:val="24"/>
          <w:lang w:val="en-US" w:eastAsia="zh-CN"/>
        </w:rPr>
        <w:t>随书资源</w:t>
      </w:r>
      <w:r>
        <w:rPr>
          <w:rFonts w:hint="eastAsia"/>
          <w:sz w:val="24"/>
          <w:szCs w:val="24"/>
        </w:rPr>
        <w:t>数据库</w:t>
      </w:r>
    </w:p>
    <w:p>
      <w:pPr>
        <w:rPr>
          <w:rFonts w:hint="eastAsia" w:eastAsiaTheme="minorEastAsia"/>
          <w:lang w:val="en-US" w:eastAsia="zh-CN"/>
        </w:rPr>
      </w:pPr>
      <w:r>
        <w:rPr>
          <w:rFonts w:hint="eastAsia"/>
          <w:sz w:val="28"/>
          <w:szCs w:val="28"/>
        </w:rPr>
        <w:t>【链接地址】</w:t>
      </w:r>
      <w:r>
        <w:rPr>
          <w:rFonts w:hint="eastAsia"/>
          <w:sz w:val="24"/>
          <w:szCs w:val="24"/>
        </w:rPr>
        <w:t>www.bj.cxstar.cn</w:t>
      </w:r>
      <w:r>
        <w:rPr>
          <w:rFonts w:hint="eastAsia"/>
          <w:sz w:val="24"/>
          <w:szCs w:val="24"/>
          <w:lang w:eastAsia="zh-CN"/>
        </w:rPr>
        <w:t>或者</w:t>
      </w:r>
      <w:r>
        <w:rPr>
          <w:rFonts w:hint="eastAsia"/>
          <w:sz w:val="24"/>
          <w:szCs w:val="24"/>
        </w:rPr>
        <w:t>通过馆藏查询（opac）关联揭示</w:t>
      </w:r>
    </w:p>
    <w:p>
      <w:pPr>
        <w:rPr>
          <w:sz w:val="24"/>
          <w:szCs w:val="24"/>
        </w:rPr>
      </w:pPr>
      <w:r>
        <w:rPr>
          <w:rFonts w:hint="eastAsia"/>
          <w:sz w:val="28"/>
          <w:szCs w:val="28"/>
        </w:rPr>
        <w:t>【使用说明】</w:t>
      </w:r>
      <w:r>
        <w:rPr>
          <w:rFonts w:hint="eastAsia"/>
          <w:sz w:val="24"/>
          <w:szCs w:val="24"/>
        </w:rPr>
        <w:t>校内IP范围认证访问，在IP范围内手机注册可校外使用</w:t>
      </w:r>
    </w:p>
    <w:p>
      <w:pPr>
        <w:rPr>
          <w:rFonts w:hint="default" w:eastAsiaTheme="minorEastAsia"/>
          <w:sz w:val="24"/>
          <w:szCs w:val="24"/>
          <w:lang w:val="en-US" w:eastAsia="zh-CN"/>
        </w:rPr>
      </w:pPr>
      <w:r>
        <w:rPr>
          <w:rFonts w:hint="eastAsia"/>
          <w:sz w:val="28"/>
          <w:szCs w:val="28"/>
        </w:rPr>
        <w:t>【咨询方式】</w:t>
      </w:r>
      <w:r>
        <w:rPr>
          <w:rFonts w:hint="eastAsia"/>
          <w:sz w:val="24"/>
          <w:szCs w:val="24"/>
        </w:rPr>
        <w:t>咨询电话：</w:t>
      </w:r>
      <w:r>
        <w:rPr>
          <w:rFonts w:hint="eastAsia"/>
          <w:sz w:val="24"/>
          <w:szCs w:val="24"/>
          <w:lang w:val="en-US" w:eastAsia="zh-CN"/>
        </w:rPr>
        <w:t>18652298867</w:t>
      </w:r>
      <w:r>
        <w:rPr>
          <w:rFonts w:hint="eastAsia"/>
          <w:sz w:val="24"/>
          <w:szCs w:val="24"/>
        </w:rPr>
        <w:t>、qq：</w:t>
      </w:r>
      <w:r>
        <w:rPr>
          <w:rFonts w:hint="eastAsia"/>
          <w:sz w:val="24"/>
          <w:szCs w:val="24"/>
          <w:lang w:val="en-US" w:eastAsia="zh-CN"/>
        </w:rPr>
        <w:t>1012212171</w:t>
      </w:r>
    </w:p>
    <w:p>
      <w:pPr>
        <w:rPr>
          <w:rFonts w:hint="eastAsia"/>
          <w:sz w:val="24"/>
          <w:szCs w:val="24"/>
        </w:rPr>
      </w:pPr>
      <w:r>
        <w:rPr>
          <w:rFonts w:hint="eastAsia"/>
          <w:sz w:val="28"/>
          <w:szCs w:val="28"/>
        </w:rPr>
        <w:t>【数据库简介】</w:t>
      </w:r>
    </w:p>
    <w:p>
      <w:pPr>
        <w:rPr>
          <w:rFonts w:hint="eastAsia"/>
          <w:sz w:val="24"/>
          <w:szCs w:val="24"/>
        </w:rPr>
      </w:pPr>
      <w:r>
        <w:rPr>
          <w:rFonts w:hint="eastAsia"/>
          <w:sz w:val="24"/>
          <w:szCs w:val="24"/>
        </w:rPr>
        <w:t>（截止2020年1月1日）收录自1990年以来出版的11万余种、70多T、每天实时更新、每年更新近万种、中图分类全学科覆盖、上亿条学习类资源的随书资源数据，内容包含实例、课件、习题、教程等丰富的随书附带多媒体资源。读者通过PC或移动端，无论是图书馆馆藏或是读者自行购买，无论纸质书或是电子图书，都可完成其随书附带资源的检索、下载、纠错、请求、配套电子书在线阅读等，大大提高了读者对图书馆所采购的纸、电图书的阅读兴趣和利用率，增强图书馆读者黏性的同时，也降低了图书馆的管理成本，满足了随书资源妥善管理、有效利用的需求，从而提升了图书馆的读者服务水平，帮助图书馆实现随书资源管理的轻松自在的云服务模式。该数据库既有独立的数据库门户平台访问入口，也可通过馆藏OPAC自动关联访问入口，具有覆盖面全（市面上95%以上常见随书资源、几乎覆盖馆藏现有纸质、电子图书的随书资源）、更新速度快（每天实时更新）、下载速度快（多镜像中心链路聚合）、多终端使用（PC或移动设备）、资源请求（专职客服人员响应）、支持校外访问等特点。</w:t>
      </w:r>
    </w:p>
    <w:p>
      <w:pPr>
        <w:rPr>
          <w:rFonts w:hint="eastAsia"/>
          <w:sz w:val="24"/>
          <w:szCs w:val="24"/>
        </w:rPr>
      </w:pPr>
      <w:r>
        <w:rPr>
          <w:rFonts w:hint="eastAsia"/>
          <w:sz w:val="24"/>
          <w:szCs w:val="24"/>
        </w:rPr>
        <w:t>可以对图书馆随书资源妥善管理，收录范围不再局限于传统光盘载体形式，还整合了各类在线方式载体的配套多媒体资源，涵盖课件、习题、实例、素材等内容，长期可用、无缝对接馆藏OPAC、免除扫码登录等繁琐使用，同时还配套了图书封面、目次等丰富的图书元数据内容。</w:t>
      </w:r>
    </w:p>
    <w:p>
      <w:pPr>
        <w:rPr>
          <w:rFonts w:hint="eastAsia"/>
          <w:sz w:val="24"/>
          <w:szCs w:val="24"/>
          <w:lang w:val="en-US" w:eastAsia="zh-CN"/>
        </w:rPr>
      </w:pPr>
      <w:r>
        <w:rPr>
          <w:rFonts w:hint="eastAsia"/>
          <w:sz w:val="24"/>
          <w:szCs w:val="24"/>
          <w:lang w:val="en-US" w:eastAsia="zh-CN"/>
        </w:rPr>
        <w:t xml:space="preserve"> </w:t>
      </w:r>
      <w:r>
        <w:rPr>
          <w:rFonts w:hint="eastAsia"/>
          <w:sz w:val="24"/>
          <w:szCs w:val="24"/>
        </w:rPr>
        <w:t>纸书、电子书、随书资源这三种文献资源类型，是智慧图书馆建设中揭示传统馆藏图书文献的三大组成部分。传统纸书只能以文字形式展示，像语言类图书会配套听力训练、计算机类图书会配套代码案例、设计类图书会配套设计素材，这些随书资源以多媒体形式展示，完美的弥补了文字所无法展示的内容缺陷，是对图书不可或缺的重要组成部分，也从早期以磁带、磁盘、光盘、U盘等物理载体形式提供，转而直接提供在线链接或以二维码引导的在线链接提供，但是采用物理载体形式受到丢失、污损或读取设备淘汰等影响，而在线链接又由于出版社本身对这些资源的管理、技术保障有限，很多随书资源无法长期提供使用，且出版社提供的平台使用操作方式繁琐，也无法跟图书馆藏系统进行有效关联性揭示，无法满足读者方便快捷获取资源的需求，所以为解决上述问题，内容全面、界面友好的随书资源数据库对于图书馆，以及对于学科专业服务有着极其重要的保障作用。</w:t>
      </w:r>
    </w:p>
    <w:p>
      <w:pPr>
        <w:adjustRightInd w:val="0"/>
        <w:snapToGrid w:val="0"/>
        <w:spacing w:line="360" w:lineRule="auto"/>
        <w:rPr>
          <w:rFonts w:ascii="宋体" w:hAnsi="宋体"/>
          <w:b/>
          <w:sz w:val="28"/>
          <w:szCs w:val="28"/>
        </w:rPr>
      </w:pPr>
    </w:p>
    <w:p>
      <w:pPr>
        <w:adjustRightInd w:val="0"/>
        <w:snapToGrid w:val="0"/>
        <w:spacing w:line="360" w:lineRule="auto"/>
        <w:rPr>
          <w:rFonts w:ascii="宋体" w:hAnsi="宋体"/>
          <w:b/>
          <w:sz w:val="28"/>
          <w:szCs w:val="28"/>
        </w:rPr>
      </w:pPr>
    </w:p>
    <w:p>
      <w:pPr>
        <w:numPr>
          <w:ilvl w:val="0"/>
          <w:numId w:val="1"/>
        </w:numPr>
        <w:ind w:left="0" w:firstLine="0"/>
        <w:rPr>
          <w:b/>
          <w:sz w:val="28"/>
          <w:szCs w:val="28"/>
        </w:rPr>
      </w:pPr>
      <w:r>
        <w:rPr>
          <w:rFonts w:hint="eastAsia"/>
          <w:b/>
          <w:sz w:val="28"/>
          <w:szCs w:val="28"/>
        </w:rPr>
        <w:t>资源的查找</w:t>
      </w:r>
    </w:p>
    <w:p>
      <w:pPr>
        <w:rPr>
          <w:rFonts w:hint="eastAsia"/>
          <w:sz w:val="24"/>
          <w:szCs w:val="24"/>
          <w:lang w:eastAsia="zh-CN"/>
        </w:rPr>
      </w:pPr>
      <w:r>
        <w:rPr>
          <w:rFonts w:hint="eastAsia"/>
          <w:sz w:val="24"/>
          <w:szCs w:val="24"/>
          <w:lang w:val="en-US" w:eastAsia="zh-CN"/>
        </w:rPr>
        <w:t xml:space="preserve"> </w:t>
      </w:r>
      <w:r>
        <w:rPr>
          <w:rFonts w:hint="eastAsia"/>
          <w:sz w:val="24"/>
          <w:szCs w:val="24"/>
        </w:rPr>
        <w:t>通过馆藏查询（opac）关联揭示、覆盖面全、更新速度快、下载速度快、多终端使用、光盘请求、配套电子书、支持校外访问等</w:t>
      </w:r>
      <w:r>
        <w:rPr>
          <w:rFonts w:hint="eastAsia"/>
          <w:sz w:val="24"/>
          <w:szCs w:val="24"/>
          <w:lang w:eastAsia="zh-CN"/>
        </w:rPr>
        <w:t>。</w:t>
      </w:r>
    </w:p>
    <w:p>
      <w:pPr>
        <w:numPr>
          <w:ilvl w:val="0"/>
          <w:numId w:val="2"/>
        </w:numPr>
        <w:rPr>
          <w:sz w:val="28"/>
          <w:szCs w:val="28"/>
        </w:rPr>
      </w:pPr>
      <w:r>
        <w:rPr>
          <w:rFonts w:hint="eastAsia"/>
          <w:sz w:val="28"/>
          <w:szCs w:val="28"/>
        </w:rPr>
        <w:t>通过馆藏书目查询（OPAC）访问</w:t>
      </w:r>
    </w:p>
    <w:p>
      <w:pPr>
        <w:rPr>
          <w:rFonts w:ascii="宋体" w:hAnsi="宋体"/>
          <w:szCs w:val="21"/>
        </w:rPr>
      </w:pPr>
      <w:r>
        <w:rPr>
          <w:rFonts w:ascii="宋体" w:hAnsi="宋体" w:eastAsia="宋体" w:cs="宋体"/>
          <w:sz w:val="24"/>
          <w:szCs w:val="24"/>
        </w:rPr>
        <w:drawing>
          <wp:inline distT="0" distB="0" distL="114300" distR="114300">
            <wp:extent cx="6243955" cy="4375150"/>
            <wp:effectExtent l="0" t="0" r="4445" b="1397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6243955" cy="4375150"/>
                    </a:xfrm>
                    <a:prstGeom prst="rect">
                      <a:avLst/>
                    </a:prstGeom>
                    <a:noFill/>
                    <a:ln w="9525">
                      <a:noFill/>
                    </a:ln>
                  </pic:spPr>
                </pic:pic>
              </a:graphicData>
            </a:graphic>
          </wp:inline>
        </w:drawing>
      </w:r>
    </w:p>
    <w:p>
      <w:pPr>
        <w:ind w:left="720"/>
        <w:jc w:val="center"/>
        <w:rPr>
          <w:rFonts w:hint="eastAsia" w:ascii="宋体" w:hAnsi="宋体"/>
          <w:szCs w:val="21"/>
        </w:rPr>
      </w:pPr>
      <w:r>
        <w:rPr>
          <w:rFonts w:hint="eastAsia" w:ascii="宋体" w:hAnsi="宋体"/>
          <w:szCs w:val="21"/>
        </w:rPr>
        <w:t>图1</w:t>
      </w:r>
    </w:p>
    <w:p>
      <w:pPr>
        <w:ind w:left="720"/>
        <w:jc w:val="center"/>
        <w:rPr>
          <w:rFonts w:hint="eastAsia" w:ascii="宋体" w:hAnsi="宋体"/>
          <w:szCs w:val="21"/>
        </w:rPr>
      </w:pPr>
    </w:p>
    <w:p>
      <w:pPr>
        <w:ind w:left="720"/>
        <w:jc w:val="center"/>
        <w:rPr>
          <w:rFonts w:hint="eastAsia" w:ascii="宋体" w:hAnsi="宋体"/>
          <w:szCs w:val="21"/>
        </w:rPr>
      </w:pPr>
    </w:p>
    <w:p>
      <w:pPr>
        <w:ind w:left="720"/>
        <w:jc w:val="center"/>
        <w:rPr>
          <w:rFonts w:hint="eastAsia" w:ascii="宋体" w:hAnsi="宋体"/>
          <w:szCs w:val="21"/>
        </w:rPr>
      </w:pPr>
    </w:p>
    <w:p>
      <w:pPr>
        <w:ind w:left="720"/>
        <w:jc w:val="center"/>
        <w:rPr>
          <w:rFonts w:hint="eastAsia" w:ascii="宋体" w:hAnsi="宋体"/>
          <w:szCs w:val="21"/>
        </w:rPr>
      </w:pPr>
      <w:bookmarkStart w:id="0" w:name="_GoBack"/>
      <w:bookmarkEnd w:id="0"/>
    </w:p>
    <w:p>
      <w:pPr>
        <w:numPr>
          <w:ilvl w:val="0"/>
          <w:numId w:val="0"/>
        </w:numPr>
        <w:ind w:firstLine="420" w:firstLineChars="200"/>
        <w:rPr>
          <w:rFonts w:hint="eastAsia" w:ascii="微软雅黑 Light" w:hAnsi="微软雅黑 Light" w:eastAsia="微软雅黑 Light" w:cs="微软雅黑 Light"/>
          <w:sz w:val="21"/>
          <w:szCs w:val="21"/>
        </w:rPr>
      </w:pPr>
      <w:r>
        <w:rPr>
          <w:rFonts w:hint="eastAsia" w:ascii="微软雅黑 Light" w:hAnsi="微软雅黑 Light" w:eastAsia="微软雅黑 Light" w:cs="微软雅黑 Light"/>
          <w:sz w:val="21"/>
          <w:szCs w:val="21"/>
          <w:lang w:val="en-US" w:eastAsia="zh-CN"/>
        </w:rPr>
        <w:t>OPAC</w:t>
      </w:r>
      <w:r>
        <w:rPr>
          <w:rFonts w:hint="eastAsia" w:ascii="微软雅黑 Light" w:hAnsi="微软雅黑 Light" w:eastAsia="微软雅黑 Light" w:cs="微软雅黑 Light"/>
          <w:sz w:val="21"/>
          <w:szCs w:val="21"/>
        </w:rPr>
        <w:t>作为图书馆自动化系统最终面对用户的互动界面，是图书馆和读者在网上交流的最重要的窗口，起着沟通用户与馆藏资源、用户与资源服务的作用，为用户通过网络检索和利用图书馆馆藏资源提供了极大的便利。</w:t>
      </w:r>
    </w:p>
    <w:p>
      <w:pPr>
        <w:numPr>
          <w:ilvl w:val="0"/>
          <w:numId w:val="0"/>
        </w:numPr>
        <w:ind w:firstLine="420" w:firstLineChars="200"/>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由于自动化系统编目流程复杂、信息来源广等多方面原因，存在着界面单调、元数据展示简单等问题，不能第一时间为读者展示直观、全面的图书信息，辅助读者借阅提供更多决策信息。OPAC扩展从丰富图书的元数据信息、整合图书馆电子书数据库资源、扩展随书资源以及关联和发现相关资源等方面入手，完善OPAC系统在资源统一揭示、纸电同步发现和阅读等方面进行完善，提高OPAC系统的效率，为读者提供更加完整的图书资源服务。</w:t>
      </w:r>
    </w:p>
    <w:p>
      <w:pPr>
        <w:pStyle w:val="2"/>
        <w:numPr>
          <w:ilvl w:val="0"/>
          <w:numId w:val="3"/>
        </w:numPr>
        <w:bidi w:val="0"/>
        <w:rPr>
          <w:rFonts w:hint="eastAsia"/>
          <w:lang w:val="en-US" w:eastAsia="zh-CN"/>
        </w:rPr>
      </w:pPr>
      <w:r>
        <w:rPr>
          <w:rFonts w:hint="eastAsia"/>
          <w:lang w:val="en-US" w:eastAsia="zh-CN"/>
        </w:rPr>
        <w:t>OPAC扩展系统功能结构</w:t>
      </w:r>
    </w:p>
    <w:p>
      <w:pPr>
        <w:numPr>
          <w:ilvl w:val="0"/>
          <w:numId w:val="0"/>
        </w:numPr>
        <w:ind w:leftChars="0"/>
        <w:jc w:val="center"/>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drawing>
          <wp:inline distT="0" distB="0" distL="114300" distR="114300">
            <wp:extent cx="4647565" cy="1924050"/>
            <wp:effectExtent l="4445" t="42545" r="87630" b="45085"/>
            <wp:docPr id="4" name="图片 4" descr="OPAC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OPAC系统"/>
                    <pic:cNvPicPr>
                      <a:picLocks noChangeAspect="1"/>
                    </pic:cNvPicPr>
                  </pic:nvPicPr>
                  <pic:blipFill>
                    <a:blip r:embed="rId5"/>
                    <a:stretch>
                      <a:fillRect/>
                    </a:stretch>
                  </pic:blipFill>
                  <pic:spPr>
                    <a:xfrm>
                      <a:off x="0" y="0"/>
                      <a:ext cx="4647565" cy="1924050"/>
                    </a:xfrm>
                    <a:prstGeom prst="rect">
                      <a:avLst/>
                    </a:prstGeom>
                    <a:effectLst>
                      <a:outerShdw blurRad="50800" dist="38100" algn="l" rotWithShape="0">
                        <a:prstClr val="black">
                          <a:alpha val="40000"/>
                        </a:prstClr>
                      </a:outerShdw>
                    </a:effectLst>
                  </pic:spPr>
                </pic:pic>
              </a:graphicData>
            </a:graphic>
          </wp:inline>
        </w:drawing>
      </w:r>
    </w:p>
    <w:p>
      <w:pPr>
        <w:numPr>
          <w:ilvl w:val="0"/>
          <w:numId w:val="0"/>
        </w:numPr>
        <w:ind w:leftChars="0"/>
        <w:jc w:val="center"/>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OPAC扩展功能结构图</w:t>
      </w:r>
    </w:p>
    <w:p>
      <w:pPr>
        <w:numPr>
          <w:ilvl w:val="0"/>
          <w:numId w:val="4"/>
        </w:numPr>
        <w:ind w:leftChars="0"/>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OPAC扩展系统可以整合图书馆现有的电子书数据库。</w:t>
      </w:r>
    </w:p>
    <w:p>
      <w:pPr>
        <w:numPr>
          <w:ilvl w:val="0"/>
          <w:numId w:val="0"/>
        </w:numPr>
        <w:ind w:firstLine="420" w:firstLineChars="200"/>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通过对图书馆购买的电子书数据库进行整合，在OPAC系统详细信息页面可以直接进行电子书在线阅读，实现图书的纸电资源的统一揭示。</w:t>
      </w:r>
    </w:p>
    <w:p>
      <w:pPr>
        <w:numPr>
          <w:ilvl w:val="0"/>
          <w:numId w:val="4"/>
        </w:numPr>
        <w:ind w:leftChars="0"/>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OPAC扩展系统可以整合随书资源数据库。</w:t>
      </w:r>
    </w:p>
    <w:p>
      <w:pPr>
        <w:numPr>
          <w:ilvl w:val="0"/>
          <w:numId w:val="0"/>
        </w:numPr>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 xml:space="preserve">   在OPAC系统详细信息页面可以根据数据匹配结果，存在随书资源的图书可以直接显示随书资源展示链接，保证图书资源的完整性。</w:t>
      </w:r>
    </w:p>
    <w:p>
      <w:pPr>
        <w:numPr>
          <w:ilvl w:val="0"/>
          <w:numId w:val="4"/>
        </w:numPr>
        <w:ind w:leftChars="0"/>
        <w:rPr>
          <w:rFonts w:hint="default"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OPAC扩展通过云服务中心扩展OPAC详细信息界面。</w:t>
      </w:r>
    </w:p>
    <w:p>
      <w:pPr>
        <w:numPr>
          <w:ilvl w:val="0"/>
          <w:numId w:val="0"/>
        </w:numPr>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通过和云服务中心的数据整合，扩展图书的元数据信息，如封面、目次、内容简介等，展示图书的关联资源信息，如丛书、套书、不同版次等，展示本书的豆瓣评分等；通过生成二维码，移动端可以扫描展示图书各种详细信息，实现和移动端应用对接。</w:t>
      </w:r>
    </w:p>
    <w:p>
      <w:pPr>
        <w:pStyle w:val="2"/>
        <w:numPr>
          <w:ilvl w:val="0"/>
          <w:numId w:val="3"/>
        </w:numPr>
        <w:bidi w:val="0"/>
        <w:rPr>
          <w:rFonts w:hint="eastAsia"/>
          <w:lang w:val="en-US" w:eastAsia="zh-CN"/>
        </w:rPr>
      </w:pPr>
      <w:r>
        <w:rPr>
          <w:rFonts w:hint="eastAsia"/>
          <w:lang w:val="en-US" w:eastAsia="zh-CN"/>
        </w:rPr>
        <w:t>OPAC系统功能描述</w:t>
      </w:r>
    </w:p>
    <w:p>
      <w:pPr>
        <w:numPr>
          <w:ilvl w:val="0"/>
          <w:numId w:val="0"/>
        </w:numPr>
        <w:ind w:leftChars="0"/>
        <w:jc w:val="center"/>
        <w:rPr>
          <w:rFonts w:hint="default" w:ascii="微软雅黑 Light" w:hAnsi="微软雅黑 Light" w:eastAsia="微软雅黑 Light" w:cs="微软雅黑 Light"/>
          <w:sz w:val="21"/>
          <w:szCs w:val="21"/>
          <w:lang w:val="en-US" w:eastAsia="zh-CN"/>
        </w:rPr>
      </w:pPr>
      <w:r>
        <w:rPr>
          <w:rFonts w:hint="default" w:ascii="微软雅黑 Light" w:hAnsi="微软雅黑 Light" w:eastAsia="微软雅黑 Light" w:cs="微软雅黑 Light"/>
          <w:sz w:val="21"/>
          <w:szCs w:val="21"/>
          <w:lang w:val="en-US" w:eastAsia="zh-CN"/>
        </w:rPr>
        <w:object>
          <v:shape id="_x0000_i1026" o:spt="75" type="#_x0000_t75" style="height:149.05pt;width:279.4pt;" o:ole="t" filled="f" o:preferrelative="t" stroked="f" coordsize="21600,21600">
            <v:path/>
            <v:fill on="f" focussize="0,0"/>
            <v:stroke on="f"/>
            <v:imagedata r:id="rId7" o:title=""/>
            <o:lock v:ext="edit" aspectratio="f"/>
            <w10:wrap type="none"/>
            <w10:anchorlock/>
          </v:shape>
          <o:OLEObject Type="Embed" ProgID="Visio.Drawing.15" ShapeID="_x0000_i1026" DrawAspect="Content" ObjectID="_1468075725" r:id="rId6">
            <o:LockedField>false</o:LockedField>
          </o:OLEObject>
        </w:object>
      </w:r>
    </w:p>
    <w:p>
      <w:pPr>
        <w:pStyle w:val="3"/>
        <w:numPr>
          <w:ilvl w:val="0"/>
          <w:numId w:val="5"/>
        </w:numPr>
        <w:bidi w:val="0"/>
        <w:rPr>
          <w:rFonts w:hint="eastAsia"/>
          <w:lang w:val="en-US" w:eastAsia="zh-CN"/>
        </w:rPr>
      </w:pPr>
      <w:r>
        <w:rPr>
          <w:rFonts w:hint="eastAsia"/>
          <w:lang w:val="en-US" w:eastAsia="zh-CN"/>
        </w:rPr>
        <w:t>扩展图书封面</w:t>
      </w:r>
    </w:p>
    <w:p>
      <w:pPr>
        <w:numPr>
          <w:ilvl w:val="0"/>
          <w:numId w:val="0"/>
        </w:numPr>
        <w:ind w:firstLine="420" w:firstLineChars="200"/>
        <w:rPr>
          <w:rFonts w:hint="eastAsia" w:ascii="微软雅黑 Light" w:hAnsi="微软雅黑 Light" w:eastAsia="微软雅黑 Light" w:cs="微软雅黑 Light"/>
          <w:sz w:val="21"/>
          <w:szCs w:val="21"/>
          <w:lang w:val="en-US" w:eastAsia="zh-CN"/>
        </w:rPr>
      </w:pPr>
      <w:r>
        <w:rPr>
          <w:rFonts w:hint="eastAsia" w:ascii="微软雅黑 Light" w:hAnsi="微软雅黑 Light" w:eastAsia="微软雅黑 Light" w:cs="微软雅黑 Light"/>
          <w:sz w:val="21"/>
          <w:szCs w:val="21"/>
          <w:lang w:val="en-US" w:eastAsia="zh-CN"/>
        </w:rPr>
        <w:t>展示 图书封面不仅使用界面更加美观，还可以让读者对图书有更直观的认识，符合用户的习惯。如下图所示：</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180330" cy="1318895"/>
            <wp:effectExtent l="4445" t="42545" r="88265" b="5588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8"/>
                    <a:stretch>
                      <a:fillRect/>
                    </a:stretch>
                  </pic:blipFill>
                  <pic:spPr>
                    <a:xfrm>
                      <a:off x="0" y="0"/>
                      <a:ext cx="5180330" cy="1318895"/>
                    </a:xfrm>
                    <a:prstGeom prst="rect">
                      <a:avLst/>
                    </a:prstGeom>
                    <a:noFill/>
                    <a:ln w="9525">
                      <a:noFill/>
                    </a:ln>
                    <a:effectLst>
                      <a:outerShdw blurRad="50800" dist="38100" algn="l" rotWithShape="0">
                        <a:prstClr val="black">
                          <a:alpha val="40000"/>
                        </a:prstClr>
                      </a:outerShdw>
                    </a:effectLst>
                  </pic:spPr>
                </pic:pic>
              </a:graphicData>
            </a:graphic>
          </wp:inline>
        </w:drawing>
      </w:r>
    </w:p>
    <w:p>
      <w:pPr>
        <w:pStyle w:val="3"/>
        <w:numPr>
          <w:ilvl w:val="0"/>
          <w:numId w:val="5"/>
        </w:numPr>
        <w:bidi w:val="0"/>
        <w:rPr>
          <w:rFonts w:hint="eastAsia"/>
          <w:lang w:val="en-US" w:eastAsia="zh-CN"/>
        </w:rPr>
      </w:pPr>
      <w:r>
        <w:rPr>
          <w:rFonts w:hint="eastAsia"/>
          <w:lang w:val="en-US" w:eastAsia="zh-CN"/>
        </w:rPr>
        <w:t>扩展图书目次和内容简介</w:t>
      </w:r>
    </w:p>
    <w:p>
      <w:pPr>
        <w:keepNext w:val="0"/>
        <w:keepLines w:val="0"/>
        <w:widowControl/>
        <w:numPr>
          <w:ilvl w:val="0"/>
          <w:numId w:val="0"/>
        </w:numPr>
        <w:suppressLineNumbers w:val="0"/>
        <w:ind w:leftChars="0"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读者通过图书的目次、内容简介可以概括了解图书的内容，辅助读者判断图书是否适合借阅。因此对OPAC扩展目录信息和内容简介可以提高OPAC的利用。如下图所示：</w:t>
      </w:r>
    </w:p>
    <w:p>
      <w:pPr>
        <w:keepNext w:val="0"/>
        <w:keepLines w:val="0"/>
        <w:widowControl/>
        <w:numPr>
          <w:ilvl w:val="0"/>
          <w:numId w:val="0"/>
        </w:numPr>
        <w:suppressLineNumbers w:val="0"/>
        <w:ind w:leftChars="0"/>
        <w:jc w:val="left"/>
        <w:rPr>
          <w:rFonts w:hint="default" w:ascii="宋体" w:hAnsi="宋体" w:eastAsia="宋体" w:cs="宋体"/>
          <w:kern w:val="0"/>
          <w:sz w:val="24"/>
          <w:szCs w:val="24"/>
          <w:lang w:val="en-US" w:eastAsia="zh-CN" w:bidi="ar"/>
        </w:rPr>
      </w:pPr>
    </w:p>
    <w:p>
      <w:pPr>
        <w:keepNext w:val="0"/>
        <w:keepLines w:val="0"/>
        <w:widowControl/>
        <w:suppressLineNumbers w:val="0"/>
        <w:jc w:val="center"/>
        <w:rPr>
          <w:rFonts w:ascii="宋体" w:hAnsi="宋体" w:eastAsia="宋体" w:cs="宋体"/>
          <w:kern w:val="0"/>
          <w:sz w:val="24"/>
          <w:szCs w:val="24"/>
          <w:lang w:val="en-US" w:eastAsia="zh-CN" w:bidi="ar"/>
        </w:rPr>
      </w:pPr>
      <w:r>
        <w:drawing>
          <wp:inline distT="0" distB="0" distL="114300" distR="114300">
            <wp:extent cx="5271770" cy="4135120"/>
            <wp:effectExtent l="4445" t="42545" r="88265" b="4381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9"/>
                    <a:stretch>
                      <a:fillRect/>
                    </a:stretch>
                  </pic:blipFill>
                  <pic:spPr>
                    <a:xfrm>
                      <a:off x="0" y="0"/>
                      <a:ext cx="5271770" cy="4135120"/>
                    </a:xfrm>
                    <a:prstGeom prst="rect">
                      <a:avLst/>
                    </a:prstGeom>
                    <a:noFill/>
                    <a:ln>
                      <a:noFill/>
                    </a:ln>
                    <a:effectLst>
                      <a:outerShdw blurRad="50800" dist="38100" algn="l" rotWithShape="0">
                        <a:prstClr val="black">
                          <a:alpha val="40000"/>
                        </a:prstClr>
                      </a:outerShdw>
                    </a:effectLst>
                  </pic:spPr>
                </pic:pic>
              </a:graphicData>
            </a:graphic>
          </wp:inline>
        </w:drawing>
      </w:r>
    </w:p>
    <w:p>
      <w:pPr>
        <w:pStyle w:val="3"/>
        <w:numPr>
          <w:ilvl w:val="0"/>
          <w:numId w:val="5"/>
        </w:numPr>
        <w:bidi w:val="0"/>
        <w:rPr>
          <w:rFonts w:hint="eastAsia"/>
          <w:lang w:val="en-US" w:eastAsia="zh-CN"/>
        </w:rPr>
      </w:pPr>
      <w:r>
        <w:rPr>
          <w:rFonts w:hint="eastAsia"/>
          <w:lang w:val="en-US" w:eastAsia="zh-CN"/>
        </w:rPr>
        <w:t>整合电子书阅读</w:t>
      </w:r>
    </w:p>
    <w:p>
      <w:pPr>
        <w:keepNext w:val="0"/>
        <w:keepLines w:val="0"/>
        <w:widowControl/>
        <w:numPr>
          <w:ilvl w:val="0"/>
          <w:numId w:val="0"/>
        </w:numPr>
        <w:suppressLineNumbers w:val="0"/>
        <w:ind w:leftChars="0"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图书馆购买了一个或多个电子书数据库，如读秀、畅想之星、中文在线等等，如果通过数据整合，让读者查看纸质书的同时也可以同时阅读本馆购买的电子书资源，将会给读者带来更大的方便。如下图所示：</w:t>
      </w:r>
    </w:p>
    <w:p>
      <w:pPr>
        <w:keepNext w:val="0"/>
        <w:keepLines w:val="0"/>
        <w:widowControl/>
        <w:numPr>
          <w:ilvl w:val="0"/>
          <w:numId w:val="0"/>
        </w:numPr>
        <w:suppressLineNumbers w:val="0"/>
        <w:ind w:leftChars="0"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如果本书在图书馆购买的电子书数据库中存在，则显示电子书按钮，读者点击按钮后可以直接打开电子书进行阅读。</w:t>
      </w:r>
    </w:p>
    <w:p>
      <w:pPr>
        <w:keepNext w:val="0"/>
        <w:keepLines w:val="0"/>
        <w:widowControl/>
        <w:numPr>
          <w:ilvl w:val="0"/>
          <w:numId w:val="0"/>
        </w:numPr>
        <w:suppressLineNumbers w:val="0"/>
        <w:ind w:leftChars="0"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如果图书馆购买的电子书数据库不存在该本书，则显示预览按钮，点击预览按钮后系统打开图书的预览页。</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071745" cy="3470275"/>
            <wp:effectExtent l="4445" t="42545" r="90170" b="53340"/>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10"/>
                    <a:stretch>
                      <a:fillRect/>
                    </a:stretch>
                  </pic:blipFill>
                  <pic:spPr>
                    <a:xfrm>
                      <a:off x="0" y="0"/>
                      <a:ext cx="5071745" cy="3470275"/>
                    </a:xfrm>
                    <a:prstGeom prst="rect">
                      <a:avLst/>
                    </a:prstGeom>
                    <a:noFill/>
                    <a:ln w="9525">
                      <a:noFill/>
                    </a:ln>
                    <a:effectLst>
                      <a:outerShdw blurRad="50800" dist="38100" algn="l" rotWithShape="0">
                        <a:prstClr val="black">
                          <a:alpha val="40000"/>
                        </a:prstClr>
                      </a:outerShdw>
                    </a:effectLst>
                  </pic:spPr>
                </pic:pic>
              </a:graphicData>
            </a:graphic>
          </wp:inline>
        </w:drawing>
      </w:r>
    </w:p>
    <w:p>
      <w:pPr>
        <w:pStyle w:val="3"/>
        <w:bidi w:val="0"/>
        <w:rPr>
          <w:rFonts w:hint="eastAsia"/>
          <w:lang w:val="en-US" w:eastAsia="zh-CN"/>
        </w:rPr>
      </w:pPr>
      <w:r>
        <w:rPr>
          <w:rFonts w:hint="eastAsia"/>
          <w:lang w:val="en-US" w:eastAsia="zh-CN"/>
        </w:rPr>
        <w:t>4、整合随书资源链接</w:t>
      </w:r>
    </w:p>
    <w:p>
      <w:pPr>
        <w:keepNext w:val="0"/>
        <w:keepLines w:val="0"/>
        <w:widowControl/>
        <w:numPr>
          <w:ilvl w:val="0"/>
          <w:numId w:val="0"/>
        </w:numPr>
        <w:suppressLineNumbers w:val="0"/>
        <w:ind w:leftChars="0"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如果图书馆购买了随书资源数据库，打开图书详细信息时系统自动判断随书资源数据库中是否存在本书的随书资源，如果存在则显示随书资源链接按钮，点击后打开本书的随书资源信息。如下图所示：</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277485" cy="3536315"/>
            <wp:effectExtent l="4445" t="42545" r="82550" b="48260"/>
            <wp:docPr id="1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6"/>
                    <pic:cNvPicPr>
                      <a:picLocks noChangeAspect="1"/>
                    </pic:cNvPicPr>
                  </pic:nvPicPr>
                  <pic:blipFill>
                    <a:blip r:embed="rId11"/>
                    <a:stretch>
                      <a:fillRect/>
                    </a:stretch>
                  </pic:blipFill>
                  <pic:spPr>
                    <a:xfrm>
                      <a:off x="0" y="0"/>
                      <a:ext cx="5277485" cy="3536315"/>
                    </a:xfrm>
                    <a:prstGeom prst="rect">
                      <a:avLst/>
                    </a:prstGeom>
                    <a:noFill/>
                    <a:ln w="9525">
                      <a:noFill/>
                    </a:ln>
                    <a:effectLst>
                      <a:outerShdw blurRad="50800" dist="38100" algn="l" rotWithShape="0">
                        <a:prstClr val="black">
                          <a:alpha val="40000"/>
                        </a:prstClr>
                      </a:outerShdw>
                    </a:effectLst>
                  </pic:spPr>
                </pic:pic>
              </a:graphicData>
            </a:graphic>
          </wp:inline>
        </w:drawing>
      </w:r>
    </w:p>
    <w:p>
      <w:pPr>
        <w:pStyle w:val="3"/>
        <w:bidi w:val="0"/>
        <w:rPr>
          <w:rFonts w:hint="eastAsia"/>
          <w:lang w:val="en-US" w:eastAsia="zh-CN"/>
        </w:rPr>
      </w:pPr>
      <w:r>
        <w:rPr>
          <w:rFonts w:hint="eastAsia"/>
          <w:lang w:val="en-US" w:eastAsia="zh-CN"/>
        </w:rPr>
        <w:t>5、扩展图书关联信息</w:t>
      </w:r>
    </w:p>
    <w:p>
      <w:pPr>
        <w:keepNext w:val="0"/>
        <w:keepLines w:val="0"/>
        <w:widowControl/>
        <w:suppressLineNumbers w:val="0"/>
        <w:ind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通过扩展图书关联信息，给读者推荐相关资源。如下图所示：</w:t>
      </w:r>
    </w:p>
    <w:p>
      <w:pPr>
        <w:keepNext w:val="0"/>
        <w:keepLines w:val="0"/>
        <w:widowControl/>
        <w:suppressLineNumbers w:val="0"/>
        <w:jc w:val="center"/>
        <w:rPr>
          <w:rFonts w:hint="eastAsia" w:ascii="微软雅黑 Light" w:hAnsi="微软雅黑 Light" w:eastAsia="微软雅黑 Light" w:cs="微软雅黑 Light"/>
          <w:kern w:val="0"/>
          <w:sz w:val="21"/>
          <w:szCs w:val="21"/>
          <w:lang w:val="en-US" w:eastAsia="zh-CN" w:bidi="ar"/>
        </w:rPr>
      </w:pPr>
      <w:r>
        <w:drawing>
          <wp:inline distT="0" distB="0" distL="114300" distR="114300">
            <wp:extent cx="5069840" cy="2889250"/>
            <wp:effectExtent l="4445" t="42545" r="92075" b="55245"/>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2"/>
                    <a:stretch>
                      <a:fillRect/>
                    </a:stretch>
                  </pic:blipFill>
                  <pic:spPr>
                    <a:xfrm>
                      <a:off x="0" y="0"/>
                      <a:ext cx="5069840" cy="2889250"/>
                    </a:xfrm>
                    <a:prstGeom prst="rect">
                      <a:avLst/>
                    </a:prstGeom>
                    <a:noFill/>
                    <a:ln>
                      <a:noFill/>
                    </a:ln>
                    <a:effectLst>
                      <a:outerShdw blurRad="50800" dist="38100" algn="l" rotWithShape="0">
                        <a:prstClr val="black">
                          <a:alpha val="40000"/>
                        </a:prstClr>
                      </a:outerShdw>
                    </a:effectLst>
                  </pic:spPr>
                </pic:pic>
              </a:graphicData>
            </a:graphic>
          </wp:inline>
        </w:drawing>
      </w:r>
    </w:p>
    <w:p>
      <w:pPr>
        <w:pStyle w:val="3"/>
        <w:numPr>
          <w:ilvl w:val="0"/>
          <w:numId w:val="6"/>
        </w:numPr>
        <w:bidi w:val="0"/>
        <w:rPr>
          <w:rFonts w:hint="eastAsia"/>
          <w:lang w:val="en-US" w:eastAsia="zh-CN"/>
        </w:rPr>
      </w:pPr>
      <w:r>
        <w:rPr>
          <w:rFonts w:hint="eastAsia"/>
          <w:lang w:val="en-US" w:eastAsia="zh-CN"/>
        </w:rPr>
        <w:t>扩展豆瓣书评</w:t>
      </w:r>
    </w:p>
    <w:p>
      <w:pPr>
        <w:keepNext w:val="0"/>
        <w:keepLines w:val="0"/>
        <w:widowControl/>
        <w:numPr>
          <w:ilvl w:val="0"/>
          <w:numId w:val="0"/>
        </w:numPr>
        <w:suppressLineNumbers w:val="0"/>
        <w:ind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豆瓣书评对读者判断图书的质量是非常重要的指标之一，通过扩展豆瓣评分可以辅助读者判断。</w:t>
      </w:r>
    </w:p>
    <w:p>
      <w:pPr>
        <w:keepNext w:val="0"/>
        <w:keepLines w:val="0"/>
        <w:widowControl/>
        <w:numPr>
          <w:ilvl w:val="0"/>
          <w:numId w:val="0"/>
        </w:numPr>
        <w:suppressLineNumbers w:val="0"/>
        <w:ind w:firstLine="420" w:firstLineChars="200"/>
        <w:jc w:val="center"/>
        <w:rPr>
          <w:rFonts w:hint="default" w:ascii="微软雅黑 Light" w:hAnsi="微软雅黑 Light" w:eastAsia="微软雅黑 Light" w:cs="微软雅黑 Light"/>
          <w:kern w:val="0"/>
          <w:sz w:val="21"/>
          <w:szCs w:val="21"/>
          <w:lang w:val="en-US" w:eastAsia="zh-CN" w:bidi="ar"/>
        </w:rPr>
      </w:pPr>
      <w:r>
        <w:drawing>
          <wp:inline distT="0" distB="0" distL="114300" distR="114300">
            <wp:extent cx="4679315" cy="1249680"/>
            <wp:effectExtent l="4445" t="42545" r="86360" b="4889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3"/>
                    <a:stretch>
                      <a:fillRect/>
                    </a:stretch>
                  </pic:blipFill>
                  <pic:spPr>
                    <a:xfrm>
                      <a:off x="0" y="0"/>
                      <a:ext cx="4679315" cy="1249680"/>
                    </a:xfrm>
                    <a:prstGeom prst="rect">
                      <a:avLst/>
                    </a:prstGeom>
                    <a:noFill/>
                    <a:ln>
                      <a:noFill/>
                    </a:ln>
                    <a:effectLst>
                      <a:outerShdw blurRad="50800" dist="38100" algn="l" rotWithShape="0">
                        <a:prstClr val="black">
                          <a:alpha val="40000"/>
                        </a:prstClr>
                      </a:outerShdw>
                    </a:effectLst>
                  </pic:spPr>
                </pic:pic>
              </a:graphicData>
            </a:graphic>
          </wp:inline>
        </w:drawing>
      </w:r>
    </w:p>
    <w:p>
      <w:pPr>
        <w:pStyle w:val="3"/>
        <w:numPr>
          <w:ilvl w:val="0"/>
          <w:numId w:val="6"/>
        </w:numPr>
        <w:bidi w:val="0"/>
        <w:rPr>
          <w:rFonts w:hint="eastAsia"/>
          <w:lang w:val="en-US" w:eastAsia="zh-CN"/>
        </w:rPr>
      </w:pPr>
      <w:r>
        <w:rPr>
          <w:rFonts w:hint="eastAsia"/>
          <w:lang w:val="en-US" w:eastAsia="zh-CN"/>
        </w:rPr>
        <w:t>扩展网络书店链接</w:t>
      </w:r>
    </w:p>
    <w:p>
      <w:pPr>
        <w:keepNext w:val="0"/>
        <w:keepLines w:val="0"/>
        <w:widowControl/>
        <w:numPr>
          <w:ilvl w:val="0"/>
          <w:numId w:val="0"/>
        </w:numPr>
        <w:suppressLineNumbers w:val="0"/>
        <w:ind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通过扩展网络书店链接，让读者可以快速到网络书店网站查看图书更多相关信息。</w:t>
      </w:r>
    </w:p>
    <w:p>
      <w:pPr>
        <w:keepNext w:val="0"/>
        <w:keepLines w:val="0"/>
        <w:widowControl/>
        <w:numPr>
          <w:ilvl w:val="0"/>
          <w:numId w:val="0"/>
        </w:numPr>
        <w:suppressLineNumbers w:val="0"/>
        <w:ind w:firstLine="420" w:firstLineChars="200"/>
        <w:jc w:val="center"/>
        <w:rPr>
          <w:rFonts w:hint="default" w:ascii="微软雅黑 Light" w:hAnsi="微软雅黑 Light" w:eastAsia="微软雅黑 Light" w:cs="微软雅黑 Light"/>
          <w:kern w:val="0"/>
          <w:sz w:val="21"/>
          <w:szCs w:val="21"/>
          <w:lang w:val="en-US" w:eastAsia="zh-CN" w:bidi="ar"/>
        </w:rPr>
      </w:pPr>
      <w:r>
        <w:drawing>
          <wp:inline distT="0" distB="0" distL="114300" distR="114300">
            <wp:extent cx="4691380" cy="1503045"/>
            <wp:effectExtent l="4445" t="42545" r="89535" b="5461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4"/>
                    <a:stretch>
                      <a:fillRect/>
                    </a:stretch>
                  </pic:blipFill>
                  <pic:spPr>
                    <a:xfrm>
                      <a:off x="0" y="0"/>
                      <a:ext cx="4691380" cy="1503045"/>
                    </a:xfrm>
                    <a:prstGeom prst="rect">
                      <a:avLst/>
                    </a:prstGeom>
                    <a:noFill/>
                    <a:ln>
                      <a:noFill/>
                    </a:ln>
                    <a:effectLst>
                      <a:outerShdw blurRad="50800" dist="38100" algn="l" rotWithShape="0">
                        <a:prstClr val="black">
                          <a:alpha val="40000"/>
                        </a:prstClr>
                      </a:outerShdw>
                    </a:effectLst>
                  </pic:spPr>
                </pic:pic>
              </a:graphicData>
            </a:graphic>
          </wp:inline>
        </w:drawing>
      </w:r>
    </w:p>
    <w:p>
      <w:pPr>
        <w:pStyle w:val="3"/>
        <w:numPr>
          <w:ilvl w:val="0"/>
          <w:numId w:val="6"/>
        </w:numPr>
        <w:bidi w:val="0"/>
        <w:rPr>
          <w:rFonts w:hint="eastAsia"/>
          <w:lang w:val="en-US" w:eastAsia="zh-CN"/>
        </w:rPr>
      </w:pPr>
      <w:r>
        <w:rPr>
          <w:rFonts w:hint="eastAsia"/>
          <w:lang w:val="en-US" w:eastAsia="zh-CN"/>
        </w:rPr>
        <w:t>扩展图书二维码信息</w:t>
      </w:r>
    </w:p>
    <w:p>
      <w:pPr>
        <w:keepNext w:val="0"/>
        <w:keepLines w:val="0"/>
        <w:widowControl/>
        <w:numPr>
          <w:ilvl w:val="0"/>
          <w:numId w:val="0"/>
        </w:numPr>
        <w:suppressLineNumbers w:val="0"/>
        <w:jc w:val="left"/>
        <w:rPr>
          <w:rFonts w:hint="default"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读者可以通过扫描二维码在移动端打开和收藏图书信息。</w:t>
      </w:r>
    </w:p>
    <w:p>
      <w:pPr>
        <w:keepNext w:val="0"/>
        <w:keepLines w:val="0"/>
        <w:widowControl/>
        <w:numPr>
          <w:ilvl w:val="0"/>
          <w:numId w:val="0"/>
        </w:numPr>
        <w:suppressLineNumbers w:val="0"/>
        <w:jc w:val="center"/>
      </w:pPr>
      <w:r>
        <w:drawing>
          <wp:inline distT="0" distB="0" distL="114300" distR="114300">
            <wp:extent cx="4746625" cy="1520825"/>
            <wp:effectExtent l="4445" t="42545" r="95250" b="5207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4746625" cy="1520825"/>
                    </a:xfrm>
                    <a:prstGeom prst="rect">
                      <a:avLst/>
                    </a:prstGeom>
                    <a:noFill/>
                    <a:ln>
                      <a:noFill/>
                    </a:ln>
                    <a:effectLst>
                      <a:outerShdw blurRad="50800" dist="38100" algn="l" rotWithShape="0">
                        <a:prstClr val="black">
                          <a:alpha val="40000"/>
                        </a:prstClr>
                      </a:outerShdw>
                    </a:effectLst>
                  </pic:spPr>
                </pic:pic>
              </a:graphicData>
            </a:graphic>
          </wp:inline>
        </w:drawing>
      </w:r>
    </w:p>
    <w:p>
      <w:pPr>
        <w:keepNext w:val="0"/>
        <w:keepLines w:val="0"/>
        <w:widowControl/>
        <w:numPr>
          <w:ilvl w:val="0"/>
          <w:numId w:val="0"/>
        </w:numPr>
        <w:suppressLineNumbers w:val="0"/>
        <w:jc w:val="left"/>
        <w:rPr>
          <w:rFonts w:hint="default"/>
          <w:lang w:val="en-US" w:eastAsia="zh-CN"/>
        </w:rPr>
      </w:pPr>
    </w:p>
    <w:p>
      <w:pPr>
        <w:keepNext w:val="0"/>
        <w:keepLines w:val="0"/>
        <w:widowControl/>
        <w:numPr>
          <w:ilvl w:val="0"/>
          <w:numId w:val="0"/>
        </w:numPr>
        <w:suppressLineNumbers w:val="0"/>
        <w:ind w:leftChars="0" w:firstLine="420" w:firstLineChars="200"/>
        <w:jc w:val="left"/>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t>扫描二维码后即可打开图书详细信息，如下图所示：</w:t>
      </w:r>
    </w:p>
    <w:p>
      <w:pPr>
        <w:keepNext w:val="0"/>
        <w:keepLines w:val="0"/>
        <w:widowControl/>
        <w:numPr>
          <w:ilvl w:val="0"/>
          <w:numId w:val="0"/>
        </w:numPr>
        <w:suppressLineNumbers w:val="0"/>
        <w:ind w:leftChars="0" w:firstLine="420" w:firstLineChars="200"/>
        <w:jc w:val="center"/>
        <w:rPr>
          <w:rFonts w:hint="eastAsia" w:ascii="微软雅黑 Light" w:hAnsi="微软雅黑 Light" w:eastAsia="微软雅黑 Light" w:cs="微软雅黑 Light"/>
          <w:kern w:val="0"/>
          <w:sz w:val="21"/>
          <w:szCs w:val="21"/>
          <w:lang w:val="en-US" w:eastAsia="zh-CN" w:bidi="ar"/>
        </w:rPr>
      </w:pPr>
      <w:r>
        <w:rPr>
          <w:rFonts w:hint="eastAsia" w:ascii="微软雅黑 Light" w:hAnsi="微软雅黑 Light" w:eastAsia="微软雅黑 Light" w:cs="微软雅黑 Light"/>
          <w:kern w:val="0"/>
          <w:sz w:val="21"/>
          <w:szCs w:val="21"/>
          <w:lang w:val="en-US" w:eastAsia="zh-CN" w:bidi="ar"/>
        </w:rPr>
        <w:drawing>
          <wp:inline distT="0" distB="0" distL="114300" distR="114300">
            <wp:extent cx="2305685" cy="4997450"/>
            <wp:effectExtent l="4445" t="42545" r="82550" b="50165"/>
            <wp:docPr id="6" name="图片 6" descr="Screenshot_20200228_093034_com.tencent.mobile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creenshot_20200228_093034_com.tencent.mobileqq"/>
                    <pic:cNvPicPr>
                      <a:picLocks noChangeAspect="1"/>
                    </pic:cNvPicPr>
                  </pic:nvPicPr>
                  <pic:blipFill>
                    <a:blip r:embed="rId16"/>
                    <a:stretch>
                      <a:fillRect/>
                    </a:stretch>
                  </pic:blipFill>
                  <pic:spPr>
                    <a:xfrm>
                      <a:off x="0" y="0"/>
                      <a:ext cx="2305685" cy="4997450"/>
                    </a:xfrm>
                    <a:prstGeom prst="rect">
                      <a:avLst/>
                    </a:prstGeom>
                    <a:effectLst>
                      <a:outerShdw blurRad="50800" dist="38100" algn="l" rotWithShape="0">
                        <a:prstClr val="black">
                          <a:alpha val="40000"/>
                        </a:prstClr>
                      </a:outerShdw>
                    </a:effectLst>
                  </pic:spPr>
                </pic:pic>
              </a:graphicData>
            </a:graphic>
          </wp:inline>
        </w:drawing>
      </w:r>
    </w:p>
    <w:p>
      <w:pPr>
        <w:adjustRightInd w:val="0"/>
        <w:snapToGrid w:val="0"/>
        <w:spacing w:line="360" w:lineRule="auto"/>
        <w:rPr>
          <w:rFonts w:ascii="宋体" w:hAnsi="宋体"/>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Light">
    <w:altName w:val="黑体"/>
    <w:panose1 w:val="020B0502040204020203"/>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6FD5C"/>
    <w:multiLevelType w:val="singleLevel"/>
    <w:tmpl w:val="8166FD5C"/>
    <w:lvl w:ilvl="0" w:tentative="0">
      <w:start w:val="6"/>
      <w:numFmt w:val="decimal"/>
      <w:suff w:val="nothing"/>
      <w:lvlText w:val="%1、"/>
      <w:lvlJc w:val="left"/>
    </w:lvl>
  </w:abstractNum>
  <w:abstractNum w:abstractNumId="1">
    <w:nsid w:val="009953B7"/>
    <w:multiLevelType w:val="singleLevel"/>
    <w:tmpl w:val="009953B7"/>
    <w:lvl w:ilvl="0" w:tentative="0">
      <w:start w:val="1"/>
      <w:numFmt w:val="decimal"/>
      <w:suff w:val="nothing"/>
      <w:lvlText w:val="%1、"/>
      <w:lvlJc w:val="left"/>
    </w:lvl>
  </w:abstractNum>
  <w:abstractNum w:abstractNumId="2">
    <w:nsid w:val="1720B3DA"/>
    <w:multiLevelType w:val="singleLevel"/>
    <w:tmpl w:val="1720B3DA"/>
    <w:lvl w:ilvl="0" w:tentative="0">
      <w:start w:val="1"/>
      <w:numFmt w:val="decimal"/>
      <w:suff w:val="nothing"/>
      <w:lvlText w:val="%1、"/>
      <w:lvlJc w:val="left"/>
    </w:lvl>
  </w:abstractNum>
  <w:abstractNum w:abstractNumId="3">
    <w:nsid w:val="2B28F24D"/>
    <w:multiLevelType w:val="singleLevel"/>
    <w:tmpl w:val="2B28F24D"/>
    <w:lvl w:ilvl="0" w:tentative="0">
      <w:start w:val="1"/>
      <w:numFmt w:val="chineseCounting"/>
      <w:suff w:val="nothing"/>
      <w:lvlText w:val="%1、"/>
      <w:lvlJc w:val="left"/>
      <w:rPr>
        <w:rFonts w:hint="eastAsia"/>
      </w:rPr>
    </w:lvl>
  </w:abstractNum>
  <w:abstractNum w:abstractNumId="4">
    <w:nsid w:val="402645EA"/>
    <w:multiLevelType w:val="multilevel"/>
    <w:tmpl w:val="402645EA"/>
    <w:lvl w:ilvl="0" w:tentative="0">
      <w:start w:val="1"/>
      <w:numFmt w:val="bullet"/>
      <w:suff w:val="nothing"/>
      <w:lvlText w:val=""/>
      <w:lvlJc w:val="left"/>
      <w:pPr>
        <w:ind w:left="5240" w:hanging="420"/>
      </w:pPr>
      <w:rPr>
        <w:rFonts w:hint="default" w:ascii="Wingdings" w:hAnsi="Wingdings"/>
      </w:rPr>
    </w:lvl>
    <w:lvl w:ilvl="1" w:tentative="0">
      <w:start w:val="1"/>
      <w:numFmt w:val="lowerLetter"/>
      <w:lvlText w:val="%2)"/>
      <w:lvlJc w:val="left"/>
      <w:pPr>
        <w:ind w:left="3980" w:hanging="420"/>
      </w:pPr>
    </w:lvl>
    <w:lvl w:ilvl="2" w:tentative="0">
      <w:start w:val="1"/>
      <w:numFmt w:val="lowerRoman"/>
      <w:lvlText w:val="%3."/>
      <w:lvlJc w:val="right"/>
      <w:pPr>
        <w:ind w:left="4400" w:hanging="420"/>
      </w:pPr>
    </w:lvl>
    <w:lvl w:ilvl="3" w:tentative="0">
      <w:start w:val="1"/>
      <w:numFmt w:val="decimal"/>
      <w:lvlText w:val="%4."/>
      <w:lvlJc w:val="left"/>
      <w:pPr>
        <w:ind w:left="4820" w:hanging="420"/>
      </w:pPr>
    </w:lvl>
    <w:lvl w:ilvl="4" w:tentative="0">
      <w:start w:val="1"/>
      <w:numFmt w:val="lowerLetter"/>
      <w:lvlText w:val="%5)"/>
      <w:lvlJc w:val="left"/>
      <w:pPr>
        <w:ind w:left="5240" w:hanging="420"/>
      </w:pPr>
    </w:lvl>
    <w:lvl w:ilvl="5" w:tentative="0">
      <w:start w:val="1"/>
      <w:numFmt w:val="lowerRoman"/>
      <w:lvlText w:val="%6."/>
      <w:lvlJc w:val="right"/>
      <w:pPr>
        <w:ind w:left="5660" w:hanging="420"/>
      </w:pPr>
    </w:lvl>
    <w:lvl w:ilvl="6" w:tentative="0">
      <w:start w:val="1"/>
      <w:numFmt w:val="decimal"/>
      <w:lvlText w:val="%7."/>
      <w:lvlJc w:val="left"/>
      <w:pPr>
        <w:ind w:left="6080" w:hanging="420"/>
      </w:pPr>
    </w:lvl>
    <w:lvl w:ilvl="7" w:tentative="0">
      <w:start w:val="1"/>
      <w:numFmt w:val="lowerLetter"/>
      <w:lvlText w:val="%8)"/>
      <w:lvlJc w:val="left"/>
      <w:pPr>
        <w:ind w:left="6500" w:hanging="420"/>
      </w:pPr>
    </w:lvl>
    <w:lvl w:ilvl="8" w:tentative="0">
      <w:start w:val="1"/>
      <w:numFmt w:val="lowerRoman"/>
      <w:lvlText w:val="%9."/>
      <w:lvlJc w:val="right"/>
      <w:pPr>
        <w:ind w:left="6920" w:hanging="420"/>
      </w:pPr>
    </w:lvl>
  </w:abstractNum>
  <w:abstractNum w:abstractNumId="5">
    <w:nsid w:val="7DBA2D7E"/>
    <w:multiLevelType w:val="multilevel"/>
    <w:tmpl w:val="7DBA2D7E"/>
    <w:lvl w:ilvl="0" w:tentative="0">
      <w:start w:val="1"/>
      <w:numFmt w:val="decimal"/>
      <w:suff w:val="noth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A0"/>
    <w:rsid w:val="00047796"/>
    <w:rsid w:val="00175EFD"/>
    <w:rsid w:val="001E527E"/>
    <w:rsid w:val="00315A69"/>
    <w:rsid w:val="003338AF"/>
    <w:rsid w:val="00624C37"/>
    <w:rsid w:val="006D569F"/>
    <w:rsid w:val="007E34A0"/>
    <w:rsid w:val="00956A75"/>
    <w:rsid w:val="00C627E2"/>
    <w:rsid w:val="00D45CB9"/>
    <w:rsid w:val="00E15A49"/>
    <w:rsid w:val="278E3228"/>
    <w:rsid w:val="2CA84803"/>
    <w:rsid w:val="48BC59C7"/>
    <w:rsid w:val="523F3D02"/>
    <w:rsid w:val="59E15135"/>
    <w:rsid w:val="66F131C0"/>
    <w:rsid w:val="768D249D"/>
    <w:rsid w:val="78AC076D"/>
    <w:rsid w:val="79623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rFonts w:ascii="Calibri" w:hAnsi="Calibri" w:cs="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5"/>
    <w:unhideWhenUsed/>
    <w:qFormat/>
    <w:uiPriority w:val="99"/>
    <w:rPr>
      <w:rFonts w:ascii="宋体" w:eastAsia="宋体"/>
      <w:sz w:val="18"/>
      <w:szCs w:val="18"/>
    </w:rPr>
  </w:style>
  <w:style w:type="paragraph" w:styleId="6">
    <w:name w:val="Balloon Text"/>
    <w:basedOn w:val="1"/>
    <w:link w:val="14"/>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Hyperlink"/>
    <w:basedOn w:val="10"/>
    <w:qFormat/>
    <w:uiPriority w:val="0"/>
    <w:rPr>
      <w:color w:val="0000FF"/>
      <w:u w:val="single"/>
    </w:rPr>
  </w:style>
  <w:style w:type="character" w:customStyle="1" w:styleId="12">
    <w:name w:val="页眉 Char"/>
    <w:basedOn w:val="10"/>
    <w:link w:val="8"/>
    <w:semiHidden/>
    <w:qFormat/>
    <w:uiPriority w:val="99"/>
    <w:rPr>
      <w:sz w:val="18"/>
      <w:szCs w:val="18"/>
    </w:rPr>
  </w:style>
  <w:style w:type="character" w:customStyle="1" w:styleId="13">
    <w:name w:val="页脚 Char"/>
    <w:basedOn w:val="10"/>
    <w:link w:val="7"/>
    <w:semiHidden/>
    <w:qFormat/>
    <w:uiPriority w:val="99"/>
    <w:rPr>
      <w:sz w:val="18"/>
      <w:szCs w:val="18"/>
    </w:rPr>
  </w:style>
  <w:style w:type="character" w:customStyle="1" w:styleId="14">
    <w:name w:val="批注框文本 Char"/>
    <w:basedOn w:val="10"/>
    <w:link w:val="6"/>
    <w:semiHidden/>
    <w:qFormat/>
    <w:uiPriority w:val="99"/>
    <w:rPr>
      <w:sz w:val="18"/>
      <w:szCs w:val="18"/>
    </w:rPr>
  </w:style>
  <w:style w:type="character" w:customStyle="1" w:styleId="15">
    <w:name w:val="文档结构图 Char"/>
    <w:basedOn w:val="10"/>
    <w:link w:val="5"/>
    <w:semiHidden/>
    <w:qFormat/>
    <w:uiPriority w:val="99"/>
    <w:rPr>
      <w:rFonts w:ascii="宋体" w:eastAsia="宋体"/>
      <w:sz w:val="18"/>
      <w:szCs w:val="18"/>
    </w:rPr>
  </w:style>
  <w:style w:type="character" w:customStyle="1" w:styleId="16">
    <w:name w:val="标题 3 Char"/>
    <w:basedOn w:val="10"/>
    <w:link w:val="4"/>
    <w:qFormat/>
    <w:uiPriority w:val="9"/>
    <w:rPr>
      <w:rFonts w:ascii="Calibri" w:hAnsi="Calibri" w:cs="黑体"/>
      <w:b/>
      <w:bCs/>
      <w:kern w:val="2"/>
      <w:sz w:val="32"/>
      <w:szCs w:val="32"/>
    </w:rPr>
  </w:style>
  <w:style w:type="character" w:customStyle="1" w:styleId="17">
    <w:name w:val="标题 1 Char"/>
    <w:basedOn w:val="10"/>
    <w:link w:val="2"/>
    <w:qFormat/>
    <w:uiPriority w:val="9"/>
    <w:rPr>
      <w:b/>
      <w:bCs/>
      <w:kern w:val="44"/>
      <w:sz w:val="44"/>
      <w:szCs w:val="44"/>
    </w:rPr>
  </w:style>
  <w:style w:type="character" w:customStyle="1" w:styleId="18">
    <w:name w:val="标题 2 Char"/>
    <w:basedOn w:val="10"/>
    <w:link w:val="3"/>
    <w:qFormat/>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emf"/><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411</Words>
  <Characters>2344</Characters>
  <Lines>19</Lines>
  <Paragraphs>5</Paragraphs>
  <TotalTime>1</TotalTime>
  <ScaleCrop>false</ScaleCrop>
  <LinksUpToDate>false</LinksUpToDate>
  <CharactersWithSpaces>2750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2017-02-24T01:37:00Z</dcterms:created>
  <dc:creator>shenyali</dc:creator>
  <cp:lastModifiedBy>王鹏</cp:lastModifiedBy>
  <dcterms:modified xsi:type="dcterms:W3CDTF">2020-11-24T03:30:21Z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