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853690"/>
            <wp:effectExtent l="0" t="0" r="4445" b="3810"/>
            <wp:docPr id="8" name="图片 8" descr="3e323cff6c06a8c8385431d7ce74e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e323cff6c06a8c8385431d7ce74e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为方便广大用户疫情期间的移动科研需要，中国知网开发的全球学术快报将升级用户注册和机构绑定机制，方便用户在家即可与机构绑定，享用机构订购的知网资源，随时随地获取知网合作的全球学术信息。实现全球学术资源尽在“掌”握，共分三步：</w:t>
      </w:r>
    </w:p>
    <w:p>
      <w:pPr>
        <w:rPr>
          <w:rFonts w:hint="default" w:eastAsiaTheme="minorEastAsia"/>
          <w:color w:val="FFC000"/>
          <w:sz w:val="28"/>
          <w:szCs w:val="36"/>
          <w:lang w:val="en-US" w:eastAsia="zh-CN"/>
        </w:rPr>
      </w:pPr>
      <w:r>
        <w:rPr>
          <w:rFonts w:hint="eastAsia"/>
          <w:color w:val="FFC000"/>
          <w:sz w:val="28"/>
          <w:szCs w:val="36"/>
          <w:lang w:val="en-US" w:eastAsia="zh-CN"/>
        </w:rPr>
        <w:t>01</w:t>
      </w:r>
    </w:p>
    <w:p>
      <w:pPr>
        <w:rPr>
          <w:rFonts w:hint="eastAsia"/>
        </w:rPr>
      </w:pPr>
      <w:r>
        <w:rPr>
          <w:rFonts w:hint="eastAsia"/>
        </w:rPr>
        <w:t>第一步：下载并安装全球学术快报APP</w:t>
      </w:r>
    </w:p>
    <w:p>
      <w:pPr>
        <w:rPr>
          <w:rFonts w:hint="eastAsia"/>
        </w:rPr>
      </w:pPr>
      <w:r>
        <w:rPr>
          <w:rFonts w:hint="eastAsia"/>
        </w:rPr>
        <w:t>扫描下面的二维码，下载并安装全球学术快报。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1800225" cy="1800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扫一扫下载APP</w:t>
      </w:r>
    </w:p>
    <w:p>
      <w:pPr>
        <w:rPr>
          <w:rFonts w:hint="default"/>
          <w:color w:val="FFC000"/>
          <w:lang w:val="en-US"/>
        </w:rPr>
      </w:pPr>
      <w:r>
        <w:rPr>
          <w:rFonts w:hint="eastAsia"/>
          <w:color w:val="FFC000"/>
          <w:sz w:val="28"/>
          <w:szCs w:val="36"/>
          <w:lang w:val="en-US" w:eastAsia="zh-CN"/>
        </w:rPr>
        <w:t>02</w:t>
      </w:r>
    </w:p>
    <w:p>
      <w:pPr>
        <w:rPr>
          <w:rFonts w:hint="eastAsia"/>
        </w:rPr>
      </w:pPr>
      <w:r>
        <w:rPr>
          <w:rFonts w:hint="eastAsia"/>
        </w:rPr>
        <w:t>第二步：用户注册</w:t>
      </w:r>
    </w:p>
    <w:p>
      <w:pPr>
        <w:rPr>
          <w:rFonts w:hint="eastAsia"/>
        </w:rPr>
      </w:pPr>
      <w:r>
        <w:rPr>
          <w:rFonts w:hint="eastAsia"/>
        </w:rPr>
        <w:t>点击首页右下角的“我的”，再点击“登录”即可进入注册页面。</w:t>
      </w:r>
    </w:p>
    <w:p>
      <w:pPr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9815" cy="4154170"/>
            <wp:effectExtent l="0" t="0" r="635" b="17780"/>
            <wp:docPr id="2" name="图片 2" descr="0452e722c76f439e603d1dcc20ec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52e722c76f439e603d1dcc20ecc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w:t>IOS系统下，如图：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9815" cy="4153535"/>
            <wp:effectExtent l="0" t="0" r="635" b="18415"/>
            <wp:docPr id="3" name="图片 3" descr="66690f718d387f2da2e82c630126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690f718d387f2da2e82c6301266a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Android系统下，如图：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9815" cy="4153535"/>
            <wp:effectExtent l="0" t="0" r="635" b="18415"/>
            <wp:docPr id="4" name="图片 4" descr="6ce06c6accab3acfb80ec4c6688f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ce06c6accab3acfb80ec4c6688fdc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default"/>
          <w:color w:val="FFC000"/>
          <w:sz w:val="28"/>
          <w:szCs w:val="36"/>
          <w:lang w:val="en-US" w:eastAsia="zh-CN"/>
        </w:rPr>
      </w:pPr>
      <w:r>
        <w:rPr>
          <w:rFonts w:hint="eastAsia"/>
          <w:color w:val="FFC000"/>
          <w:sz w:val="28"/>
          <w:szCs w:val="36"/>
          <w:lang w:val="en-US" w:eastAsia="zh-CN"/>
        </w:rPr>
        <w:t>03</w:t>
      </w:r>
    </w:p>
    <w:p>
      <w:pPr>
        <w:rPr>
          <w:rFonts w:hint="eastAsia"/>
        </w:rPr>
      </w:pPr>
      <w:r>
        <w:rPr>
          <w:rFonts w:hint="eastAsia"/>
        </w:rPr>
        <w:t>第三步：绑定机构</w:t>
      </w:r>
    </w:p>
    <w:p>
      <w:pPr>
        <w:rPr>
          <w:rFonts w:hint="eastAsia"/>
        </w:rPr>
      </w:pPr>
      <w:r>
        <w:rPr>
          <w:rFonts w:hint="eastAsia"/>
        </w:rPr>
        <w:t>完成注册后，输入用户名和密码登录进入系统。点击头像图标，将必要的个人信息如实补充完毕。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9815" cy="4153535"/>
            <wp:effectExtent l="0" t="0" r="635" b="18415"/>
            <wp:docPr id="5" name="图片 5" descr="c189c644d91c55610a5fbe3901f41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189c644d91c55610a5fbe3901f41e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箱最好填机构邮箱，如kcx111@mails.tsinghua.edu.cn,机构务必填写完整，如填北京大学而非“北大”，北京师范大学而非“北师大”，上海交通大学而非“上交大”，以便准确认证。知网将通过位置、IP、机构名称、姓名等信息，采用大数据分析方式认证用户的合法性。补全信息后，点击保存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9815" cy="4153535"/>
            <wp:effectExtent l="0" t="0" r="635" b="18415"/>
            <wp:docPr id="6" name="图片 6" descr="51677da4228b9038452f76a147378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1677da4228b9038452f76a147378c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点击“设置”进入系统设置页，退出系统并重启APP，即可完成关联。至此，您就可尽情享用所在机构为您订购的知网资源了，当然为了保护知识产权，系统在保证您充分使用的同时，也限定了每日访问下载的数量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9815" cy="4153535"/>
            <wp:effectExtent l="0" t="0" r="635" b="18415"/>
            <wp:docPr id="7" name="图片 7" descr="975b1124be6b46e18a42b6fae04a1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75b1124be6b46e18a42b6fae04a16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您想了解疫情的最新研究成果，不妨定制一个“冠状病毒”专题。只需点击首页下方的“图书馆”，再点击页面上的“+”号按钮，选择“主题”定制，在检索框中输入“冠状病毒”点击“定制”按钮即可完成。每日将有最新的相关文献成果推送到您的首页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当然，该平台还有智能检索、整刊浏览、HTML阅读、个人学术成果注册等强大功能，如果您就在机构范围内，还提供IP绑定、位置绑定、口令绑定等多种机构绑定方式。您可用手机登录m.cnki.net，了解更多功能。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您在产品使用过程中有任何问题与建议，都可以通过加入QQ群联系我们：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群号1 : 799706642</w:t>
      </w:r>
    </w:p>
    <w:p>
      <w:pPr>
        <w:rPr>
          <w:rFonts w:hint="eastAsia"/>
        </w:rPr>
      </w:pPr>
      <w:r>
        <w:rPr>
          <w:rFonts w:hint="eastAsia"/>
        </w:rPr>
        <w:t>群号2 : 1047821530</w:t>
      </w:r>
    </w:p>
    <w:p>
      <w:pPr>
        <w:rPr>
          <w:rFonts w:hint="eastAsia"/>
        </w:rPr>
      </w:pPr>
      <w:r>
        <w:rPr>
          <w:rFonts w:hint="eastAsia"/>
        </w:rPr>
        <w:t>群号3 : 322055812</w:t>
      </w: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07C46"/>
    <w:rsid w:val="296A6631"/>
    <w:rsid w:val="446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2020-12-30T06:31:00Z</dcterms:created>
  <dc:creator>佟远飞</dc:creator>
  <cp:lastModifiedBy>佟远飞</cp:lastModifiedBy>
  <dcterms:modified xsi:type="dcterms:W3CDTF">2021-01-05T02:16:58Z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