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70" w:rsidRDefault="00FE2E7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</w:p>
    <w:p w:rsidR="00FE2E70" w:rsidRDefault="00DE6C67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inline distT="0" distB="0" distL="114300" distR="114300">
            <wp:extent cx="2293620" cy="490220"/>
            <wp:effectExtent l="0" t="0" r="11430" b="5080"/>
            <wp:docPr id="1" name="图片 8" descr="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logo 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DE6C67">
      <w:pPr>
        <w:jc w:val="center"/>
        <w:rPr>
          <w:rFonts w:ascii="仿宋" w:eastAsia="仿宋" w:hAnsi="仿宋" w:cs="仿宋"/>
          <w:b/>
          <w:bCs/>
          <w:sz w:val="72"/>
          <w:szCs w:val="72"/>
        </w:rPr>
      </w:pPr>
      <w:r>
        <w:rPr>
          <w:rFonts w:ascii="仿宋" w:eastAsia="仿宋" w:hAnsi="仿宋" w:cs="仿宋" w:hint="eastAsia"/>
          <w:b/>
          <w:bCs/>
          <w:sz w:val="72"/>
          <w:szCs w:val="72"/>
        </w:rPr>
        <w:t>2</w:t>
      </w:r>
      <w:r>
        <w:rPr>
          <w:rFonts w:ascii="仿宋" w:eastAsia="仿宋" w:hAnsi="仿宋" w:cs="仿宋"/>
          <w:b/>
          <w:bCs/>
          <w:sz w:val="72"/>
          <w:szCs w:val="72"/>
        </w:rPr>
        <w:t>020</w:t>
      </w:r>
      <w:r>
        <w:rPr>
          <w:rFonts w:ascii="仿宋" w:eastAsia="仿宋" w:hAnsi="仿宋" w:cs="仿宋" w:hint="eastAsia"/>
          <w:b/>
          <w:bCs/>
          <w:sz w:val="72"/>
          <w:szCs w:val="72"/>
        </w:rPr>
        <w:t>年疫情期间</w:t>
      </w:r>
    </w:p>
    <w:p w:rsidR="00FE2E70" w:rsidRDefault="00DE6C67">
      <w:pPr>
        <w:jc w:val="center"/>
        <w:rPr>
          <w:rFonts w:ascii="仿宋" w:eastAsia="仿宋" w:hAnsi="仿宋" w:cs="仿宋"/>
          <w:b/>
          <w:bCs/>
          <w:sz w:val="72"/>
          <w:szCs w:val="72"/>
        </w:rPr>
      </w:pPr>
      <w:r>
        <w:rPr>
          <w:rFonts w:ascii="仿宋" w:eastAsia="仿宋" w:hAnsi="仿宋" w:cs="仿宋" w:hint="eastAsia"/>
          <w:b/>
          <w:bCs/>
          <w:sz w:val="72"/>
          <w:szCs w:val="72"/>
        </w:rPr>
        <w:t>京东读书校园版推广方案</w:t>
      </w:r>
    </w:p>
    <w:p w:rsidR="00FE2E70" w:rsidRDefault="00FE2E70">
      <w:pPr>
        <w:spacing w:line="360" w:lineRule="auto"/>
        <w:jc w:val="center"/>
        <w:rPr>
          <w:b/>
          <w:bCs/>
          <w:color w:val="FF0000"/>
          <w:sz w:val="44"/>
          <w:szCs w:val="52"/>
        </w:rPr>
      </w:pPr>
    </w:p>
    <w:p w:rsidR="00FE2E70" w:rsidRDefault="00FE2E70">
      <w:pPr>
        <w:jc w:val="center"/>
        <w:rPr>
          <w:rFonts w:ascii="仿宋" w:eastAsia="仿宋" w:hAnsi="仿宋" w:cs="仿宋"/>
          <w:b/>
          <w:bCs/>
          <w:sz w:val="72"/>
          <w:szCs w:val="72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FE2E7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E2E70" w:rsidRDefault="00DE6C67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北京汇云博图科技有限公司</w:t>
      </w:r>
    </w:p>
    <w:p w:rsidR="00FE2E70" w:rsidRDefault="00DE6C67">
      <w:pPr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FE2E70">
          <w:headerReference w:type="default" r:id="rId10"/>
          <w:footerReference w:type="default" r:id="rId11"/>
          <w:pgSz w:w="11906" w:h="16838"/>
          <w:pgMar w:top="1814" w:right="1474" w:bottom="1814" w:left="1587" w:header="850" w:footer="1417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>
        <w:rPr>
          <w:rFonts w:ascii="仿宋" w:eastAsia="仿宋" w:hAnsi="仿宋" w:cs="仿宋"/>
          <w:b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</w:p>
    <w:p w:rsidR="00FE2E70" w:rsidRDefault="00DE6C67">
      <w:pPr>
        <w:pStyle w:val="aa"/>
        <w:spacing w:before="360" w:after="36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吉林大学图书馆</w:t>
      </w:r>
    </w:p>
    <w:p w:rsidR="00FE2E70" w:rsidRDefault="00DE6C67">
      <w:pPr>
        <w:pStyle w:val="aa"/>
        <w:spacing w:before="360" w:after="360"/>
        <w:rPr>
          <w:sz w:val="44"/>
          <w:szCs w:val="44"/>
        </w:rPr>
      </w:pPr>
      <w:r>
        <w:rPr>
          <w:rFonts w:hint="eastAsia"/>
          <w:sz w:val="44"/>
          <w:szCs w:val="44"/>
        </w:rPr>
        <w:t>京东读书电子书阅览室</w:t>
      </w:r>
    </w:p>
    <w:p w:rsidR="00FE2E70" w:rsidRDefault="00DE6C67">
      <w:pPr>
        <w:pStyle w:val="aa"/>
        <w:spacing w:before="360" w:after="36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一、推广背景</w:t>
      </w:r>
    </w:p>
    <w:p w:rsidR="00FE2E70" w:rsidRDefault="00DE6C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新型冠状病毒感染的肺炎疫情牵动着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亿国人的心，为积极响应应对新型冠状病毒感染肺炎疫情的联防联控，便于读者足不出户享受阅读、充实精神文化生活，京东读书校园版在疫情防控期间开展专项数字化阅读推广，让广大师生不但可以宅在家支持抗击疫情，又能利用假期充电学习，一举两得。</w:t>
      </w:r>
    </w:p>
    <w:p w:rsidR="00FE2E70" w:rsidRDefault="00FE2E70"/>
    <w:p w:rsidR="00FE2E70" w:rsidRDefault="00DE6C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京东读书校园版专为高校读者提供电子书畅读服务，</w:t>
      </w:r>
      <w:r>
        <w:rPr>
          <w:rFonts w:ascii="仿宋" w:eastAsia="仿宋" w:hAnsi="仿宋" w:cs="仿宋" w:hint="eastAsia"/>
          <w:sz w:val="32"/>
          <w:szCs w:val="32"/>
        </w:rPr>
        <w:t>吉林大学</w:t>
      </w:r>
      <w:r>
        <w:rPr>
          <w:rFonts w:ascii="仿宋" w:eastAsia="仿宋" w:hAnsi="仿宋" w:cs="仿宋" w:hint="eastAsia"/>
          <w:sz w:val="32"/>
          <w:szCs w:val="32"/>
        </w:rPr>
        <w:t>图书馆与京东读书合作的电子书阅览室，拥有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多万种正版数字图书资源，涉及</w:t>
      </w:r>
      <w:hyperlink r:id="rId12" w:tgtFrame="_blank" w:history="1">
        <w:r>
          <w:rPr>
            <w:rFonts w:ascii="仿宋" w:eastAsia="仿宋" w:hAnsi="仿宋" w:cs="仿宋" w:hint="eastAsia"/>
            <w:sz w:val="32"/>
            <w:szCs w:val="32"/>
          </w:rPr>
          <w:t>哲学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3" w:tgtFrame="_blank" w:history="1">
        <w:r>
          <w:rPr>
            <w:rFonts w:ascii="仿宋" w:eastAsia="仿宋" w:hAnsi="仿宋" w:cs="仿宋" w:hint="eastAsia"/>
            <w:sz w:val="32"/>
            <w:szCs w:val="32"/>
          </w:rPr>
          <w:t>经济学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4" w:tgtFrame="_blank" w:history="1">
        <w:r>
          <w:rPr>
            <w:rFonts w:ascii="仿宋" w:eastAsia="仿宋" w:hAnsi="仿宋" w:cs="仿宋" w:hint="eastAsia"/>
            <w:sz w:val="32"/>
            <w:szCs w:val="32"/>
          </w:rPr>
          <w:t>法学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5" w:tgtFrame="_blank" w:history="1">
        <w:r>
          <w:rPr>
            <w:rFonts w:ascii="仿宋" w:eastAsia="仿宋" w:hAnsi="仿宋" w:cs="仿宋" w:hint="eastAsia"/>
            <w:sz w:val="32"/>
            <w:szCs w:val="32"/>
          </w:rPr>
          <w:t>文学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6" w:tgtFrame="_blank" w:history="1">
        <w:r>
          <w:rPr>
            <w:rFonts w:ascii="仿宋" w:eastAsia="仿宋" w:hAnsi="仿宋" w:cs="仿宋" w:hint="eastAsia"/>
            <w:sz w:val="32"/>
            <w:szCs w:val="32"/>
          </w:rPr>
          <w:t>历史学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7" w:tgtFrame="_blank" w:history="1">
        <w:r>
          <w:rPr>
            <w:rFonts w:ascii="仿宋" w:eastAsia="仿宋" w:hAnsi="仿宋" w:cs="仿宋" w:hint="eastAsia"/>
            <w:sz w:val="32"/>
            <w:szCs w:val="32"/>
          </w:rPr>
          <w:t>医学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8" w:tgtFrame="_blank" w:history="1">
        <w:r>
          <w:rPr>
            <w:rFonts w:ascii="仿宋" w:eastAsia="仿宋" w:hAnsi="仿宋" w:cs="仿宋" w:hint="eastAsia"/>
            <w:sz w:val="32"/>
            <w:szCs w:val="32"/>
          </w:rPr>
          <w:t>管理学</w:t>
        </w:r>
      </w:hyperlink>
      <w:r>
        <w:rPr>
          <w:rFonts w:ascii="仿宋" w:eastAsia="仿宋" w:hAnsi="仿宋" w:cs="仿宋" w:hint="eastAsia"/>
          <w:sz w:val="32"/>
          <w:szCs w:val="32"/>
        </w:rPr>
        <w:t>、</w:t>
      </w:r>
      <w:hyperlink r:id="rId19" w:tgtFrame="_blank" w:history="1">
        <w:r>
          <w:rPr>
            <w:rFonts w:ascii="仿宋" w:eastAsia="仿宋" w:hAnsi="仿宋" w:cs="仿宋" w:hint="eastAsia"/>
            <w:sz w:val="32"/>
            <w:szCs w:val="32"/>
          </w:rPr>
          <w:t>艺术</w:t>
        </w:r>
      </w:hyperlink>
      <w:r>
        <w:rPr>
          <w:rFonts w:ascii="仿宋" w:eastAsia="仿宋" w:hAnsi="仿宋" w:cs="仿宋" w:hint="eastAsia"/>
          <w:sz w:val="32"/>
          <w:szCs w:val="32"/>
        </w:rPr>
        <w:t>、工业科技等十多个学科，满足各种阅读需求，新书更新速度快，每周有新书上线，年更新量</w:t>
      </w:r>
      <w:r>
        <w:rPr>
          <w:rFonts w:ascii="仿宋" w:eastAsia="仿宋" w:hAnsi="仿宋" w:cs="仿宋" w:hint="eastAsia"/>
          <w:sz w:val="32"/>
          <w:szCs w:val="32"/>
        </w:rPr>
        <w:t>3~5</w:t>
      </w:r>
      <w:r>
        <w:rPr>
          <w:rFonts w:ascii="仿宋" w:eastAsia="仿宋" w:hAnsi="仿宋" w:cs="仿宋" w:hint="eastAsia"/>
          <w:sz w:val="32"/>
          <w:szCs w:val="32"/>
        </w:rPr>
        <w:t>万。支持多设备同时畅读，阅读记录可在手机、电纸书阅读器、电脑、平板等终端同步；本校同学阅读圈，线上线下畅聊读书心得，阅读交友两不误；校内校外都可阅读，不受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限制，让您随时随地享受精致的阅读体验。</w:t>
      </w:r>
    </w:p>
    <w:p w:rsidR="00FE2E70" w:rsidRDefault="00FE2E7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E2E70" w:rsidRDefault="00DE6C67">
      <w:pPr>
        <w:pStyle w:val="ae"/>
        <w:ind w:left="420"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二、用户注册</w:t>
      </w:r>
    </w:p>
    <w:p w:rsidR="00FE2E70" w:rsidRDefault="00DE6C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京东读书校园版访问不受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限制，疫情防控期间，广大用户在家都能随时随地，开启阅读！但考虑到部分京东读书校园版用户未在放假前完成账号注册，无法使用校园版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，因此在疫期期间特做出采用通行码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验证码的验证方式进行注册，供用户在疫情期间注册使用。</w:t>
      </w:r>
    </w:p>
    <w:p w:rsidR="00FE2E70" w:rsidRDefault="00DE6C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注册方式为：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下载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打开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选择学校；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输入通行码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验证码进行验证；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验证通过后输入手机号注册。</w:t>
      </w:r>
    </w:p>
    <w:p w:rsidR="00FE2E70" w:rsidRDefault="00DE6C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读者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关注【汇云书舍】微信公众号，下载“京东读书校园版”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APP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iOS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系统也可直接在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App Store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内搜索下载），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APP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内注册、验证、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登录</w:t>
      </w:r>
      <w:r>
        <w:rPr>
          <w:rFonts w:ascii="仿宋" w:eastAsia="仿宋" w:hAnsi="仿宋" w:cs="仿宋" w:hint="eastAsia"/>
          <w:sz w:val="32"/>
          <w:szCs w:val="32"/>
        </w:rPr>
        <w:t>，即可免费畅享京东读书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多万种畅读图书。</w:t>
      </w:r>
    </w:p>
    <w:p w:rsidR="00FE2E70" w:rsidRDefault="00DE6C67">
      <w:pPr>
        <w:widowControl/>
        <w:spacing w:line="30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【汇云书舍】微信公众号二维码：</w:t>
      </w:r>
    </w:p>
    <w:p w:rsidR="00FE2E70" w:rsidRDefault="00DE6C67">
      <w:pPr>
        <w:spacing w:line="300" w:lineRule="auto"/>
        <w:ind w:firstLineChars="350" w:firstLine="73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1522095" cy="1522095"/>
            <wp:effectExtent l="19050" t="0" r="1329" b="0"/>
            <wp:docPr id="2" name="图片 1" descr="qrcode_for_gh_140d487c233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code_for_gh_140d487c2330_344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5840" cy="15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</w:p>
    <w:p w:rsidR="00FE2E70" w:rsidRDefault="00DE6C67">
      <w:pPr>
        <w:rPr>
          <w:color w:val="000000" w:themeColor="text1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京东读书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APP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下载二维码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:</w:t>
      </w:r>
    </w:p>
    <w:p w:rsidR="00FE2E70" w:rsidRDefault="00DE6C67">
      <w:pPr>
        <w:jc w:val="center"/>
        <w:rPr>
          <w:rStyle w:val="ad"/>
          <w:rFonts w:ascii="宋体" w:hAnsi="宋体" w:cs="宋体"/>
          <w:color w:val="0D0D0D" w:themeColor="text1" w:themeTint="F2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noProof/>
          <w:color w:val="0D0D0D" w:themeColor="text1" w:themeTint="F2"/>
        </w:rPr>
        <w:drawing>
          <wp:inline distT="0" distB="0" distL="0" distR="0">
            <wp:extent cx="1381125" cy="13811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d"/>
          <w:rFonts w:hint="eastAsia"/>
          <w:sz w:val="28"/>
          <w:szCs w:val="28"/>
        </w:rPr>
        <w:t>（←扫码下载）</w:t>
      </w:r>
    </w:p>
    <w:p w:rsidR="00FE2E70" w:rsidRDefault="00DE6C67">
      <w:pPr>
        <w:rPr>
          <w:rStyle w:val="ad"/>
          <w:color w:val="000000" w:themeColor="text1"/>
          <w:u w:val="none"/>
        </w:rPr>
      </w:pPr>
      <w:r>
        <w:rPr>
          <w:rStyle w:val="ad"/>
          <w:rFonts w:hint="eastAsia"/>
          <w:sz w:val="28"/>
          <w:szCs w:val="28"/>
          <w:u w:val="none"/>
        </w:rPr>
        <w:lastRenderedPageBreak/>
        <w:t xml:space="preserve"> </w:t>
      </w:r>
    </w:p>
    <w:p w:rsidR="00FE2E70" w:rsidRDefault="00DE6C67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注册</w:t>
      </w:r>
      <w:r>
        <w:rPr>
          <w:rFonts w:ascii="仿宋" w:eastAsia="仿宋" w:hAnsi="仿宋" w:cs="仿宋" w:hint="eastAsia"/>
          <w:b/>
          <w:sz w:val="32"/>
          <w:szCs w:val="32"/>
        </w:rPr>
        <w:t>/</w:t>
      </w:r>
      <w:r>
        <w:rPr>
          <w:rFonts w:ascii="仿宋" w:eastAsia="仿宋" w:hAnsi="仿宋" w:cs="仿宋" w:hint="eastAsia"/>
          <w:b/>
          <w:sz w:val="32"/>
          <w:szCs w:val="32"/>
        </w:rPr>
        <w:t>登录流程如下：</w:t>
      </w:r>
    </w:p>
    <w:p w:rsidR="00FE2E70" w:rsidRDefault="00DE6C67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注册</w:t>
      </w:r>
    </w:p>
    <w:p w:rsidR="00FE2E70" w:rsidRDefault="00DE6C67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noProof/>
          <w:color w:val="0D0D0D" w:themeColor="text1" w:themeTint="F2"/>
        </w:rPr>
        <w:drawing>
          <wp:inline distT="0" distB="0" distL="0" distR="0">
            <wp:extent cx="2286000" cy="3840480"/>
            <wp:effectExtent l="19050" t="19050" r="19050" b="26670"/>
            <wp:docPr id="4" name="图片 4" descr="账号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账号登陆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404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FE2E70">
      <w:pPr>
        <w:rPr>
          <w:color w:val="FF0000"/>
          <w:sz w:val="28"/>
          <w:szCs w:val="28"/>
        </w:rPr>
      </w:pPr>
    </w:p>
    <w:p w:rsidR="00FE2E70" w:rsidRDefault="00DE6C67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选择学校</w:t>
      </w:r>
    </w:p>
    <w:p w:rsidR="00FE2E70" w:rsidRDefault="00DE6C67">
      <w:pPr>
        <w:rPr>
          <w:color w:val="FF0000"/>
          <w:sz w:val="28"/>
          <w:szCs w:val="28"/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5274310" cy="3027045"/>
            <wp:effectExtent l="19050" t="19050" r="21590" b="20955"/>
            <wp:docPr id="5" name="图片 5" descr="选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学校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49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2E70" w:rsidRDefault="00DE6C67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身份验证：</w:t>
      </w:r>
      <w:r>
        <w:rPr>
          <w:rFonts w:ascii="仿宋" w:eastAsia="仿宋" w:hAnsi="仿宋" w:cs="仿宋" w:hint="eastAsia"/>
          <w:bCs/>
          <w:sz w:val="32"/>
          <w:szCs w:val="32"/>
        </w:rPr>
        <w:t>（填写通行码和验证码；请注意输入大写）</w:t>
      </w:r>
    </w:p>
    <w:p w:rsidR="00FE2E70" w:rsidRDefault="00DE6C67">
      <w:pPr>
        <w:pStyle w:val="ae"/>
        <w:widowControl/>
        <w:spacing w:before="100" w:beforeAutospacing="1" w:after="100" w:afterAutospacing="1"/>
        <w:ind w:left="360" w:firstLineChars="0" w:firstLine="0"/>
        <w:jc w:val="lef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贵校通行码为：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JLDX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验证码为：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JLDX123123</w:t>
      </w:r>
    </w:p>
    <w:p w:rsidR="00FE2E70" w:rsidRDefault="00DE6C67">
      <w:pPr>
        <w:rPr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w:drawing>
          <wp:inline distT="0" distB="0" distL="114300" distR="114300">
            <wp:extent cx="2141220" cy="3356610"/>
            <wp:effectExtent l="0" t="0" r="11430" b="15240"/>
            <wp:docPr id="8" name="图片 8" descr="b06cfb1f759859527f36adfe989b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6cfb1f759859527f36adfe989b606"/>
                    <pic:cNvPicPr>
                      <a:picLocks noChangeAspect="1"/>
                    </pic:cNvPicPr>
                  </pic:nvPicPr>
                  <pic:blipFill>
                    <a:blip r:embed="rId24"/>
                    <a:srcRect t="3696" r="-2488" b="22189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70" w:rsidRDefault="00DE6C67">
      <w:pPr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lastRenderedPageBreak/>
        <w:t>4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、通过验证后，填写真实信息，提交注册</w:t>
      </w:r>
    </w:p>
    <w:p w:rsidR="00FE2E70" w:rsidRDefault="00DE6C67">
      <w:pPr>
        <w:rPr>
          <w:color w:val="FF0000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505075" cy="4314825"/>
            <wp:effectExtent l="19050" t="19050" r="28575" b="28575"/>
            <wp:docPr id="6" name="图片 6" descr="填写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填写信息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314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2E70" w:rsidRDefault="00DE6C6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【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注意：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在注册时，选择各自所在的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学校</w:t>
      </w:r>
      <w:r>
        <w:rPr>
          <w:rFonts w:hint="eastAsia"/>
          <w:b/>
          <w:bCs/>
          <w:color w:val="C00000"/>
          <w:sz w:val="30"/>
          <w:szCs w:val="30"/>
        </w:rPr>
        <w:t>+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手机号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+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真实姓名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（这些信息真实填写是为了方便之后与图书馆读者信息做匹配时，可获得持续使用的权限，如不是本校的师生，则失去使用的权限】</w:t>
      </w:r>
    </w:p>
    <w:sectPr w:rsidR="00FE2E70">
      <w:pgSz w:w="11906" w:h="16838"/>
      <w:pgMar w:top="1440" w:right="1800" w:bottom="1440" w:left="1800" w:header="56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6C67">
      <w:r>
        <w:separator/>
      </w:r>
    </w:p>
  </w:endnote>
  <w:endnote w:type="continuationSeparator" w:id="0">
    <w:p w:rsidR="00000000" w:rsidRDefault="00DE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70" w:rsidRDefault="00DE6C67">
    <w:pPr>
      <w:pStyle w:val="a6"/>
      <w:pBdr>
        <w:top w:val="single" w:sz="12" w:space="0" w:color="000000"/>
      </w:pBdr>
      <w:spacing w:line="3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2E70" w:rsidRDefault="00DE6C6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N8/EU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4E3z8R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6C67">
      <w:r>
        <w:separator/>
      </w:r>
    </w:p>
  </w:footnote>
  <w:footnote w:type="continuationSeparator" w:id="0">
    <w:p w:rsidR="00000000" w:rsidRDefault="00DE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70" w:rsidRDefault="00DE6C67">
    <w:pPr>
      <w:pStyle w:val="a8"/>
      <w:rPr>
        <w:b/>
        <w:bCs/>
      </w:rPr>
    </w:pPr>
    <w:r>
      <w:rPr>
        <w:rFonts w:hint="eastAsia"/>
        <w:noProof/>
      </w:rPr>
      <w:drawing>
        <wp:inline distT="0" distB="0" distL="114300" distR="114300">
          <wp:extent cx="810895" cy="173355"/>
          <wp:effectExtent l="0" t="0" r="8255" b="17145"/>
          <wp:docPr id="3" name="图片 1" descr="logo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 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895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  <w:r>
      <w:rPr>
        <w:rFonts w:ascii="仿宋" w:eastAsia="仿宋" w:hAnsi="仿宋" w:cs="仿宋" w:hint="eastAsia"/>
        <w:b/>
        <w:bCs/>
        <w:sz w:val="21"/>
        <w:szCs w:val="21"/>
      </w:rPr>
      <w:t>汇聚知识，云合文化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2348"/>
    <w:multiLevelType w:val="multilevel"/>
    <w:tmpl w:val="293F234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23"/>
    <w:rsid w:val="00066D4E"/>
    <w:rsid w:val="00072BE4"/>
    <w:rsid w:val="00084545"/>
    <w:rsid w:val="000936BE"/>
    <w:rsid w:val="0013442C"/>
    <w:rsid w:val="00191BAD"/>
    <w:rsid w:val="001C13BA"/>
    <w:rsid w:val="001F1938"/>
    <w:rsid w:val="002248C8"/>
    <w:rsid w:val="002371D2"/>
    <w:rsid w:val="002464A3"/>
    <w:rsid w:val="00254F20"/>
    <w:rsid w:val="00266745"/>
    <w:rsid w:val="0029518C"/>
    <w:rsid w:val="002A6BEF"/>
    <w:rsid w:val="003602DD"/>
    <w:rsid w:val="00363F57"/>
    <w:rsid w:val="00382508"/>
    <w:rsid w:val="00383A45"/>
    <w:rsid w:val="00385BE9"/>
    <w:rsid w:val="003C13AB"/>
    <w:rsid w:val="003D3E85"/>
    <w:rsid w:val="00405A24"/>
    <w:rsid w:val="00414719"/>
    <w:rsid w:val="00443251"/>
    <w:rsid w:val="00486D76"/>
    <w:rsid w:val="004D0CE5"/>
    <w:rsid w:val="005145FB"/>
    <w:rsid w:val="00562C7A"/>
    <w:rsid w:val="00570E35"/>
    <w:rsid w:val="00594428"/>
    <w:rsid w:val="005B22E5"/>
    <w:rsid w:val="005D0C31"/>
    <w:rsid w:val="005D2017"/>
    <w:rsid w:val="00695959"/>
    <w:rsid w:val="006B3A01"/>
    <w:rsid w:val="006F5794"/>
    <w:rsid w:val="00711451"/>
    <w:rsid w:val="007173D5"/>
    <w:rsid w:val="007A3F9D"/>
    <w:rsid w:val="007D2B2C"/>
    <w:rsid w:val="00801CCB"/>
    <w:rsid w:val="00823053"/>
    <w:rsid w:val="00861DCA"/>
    <w:rsid w:val="00871482"/>
    <w:rsid w:val="008771F2"/>
    <w:rsid w:val="00902F7C"/>
    <w:rsid w:val="00910B35"/>
    <w:rsid w:val="009B1573"/>
    <w:rsid w:val="00A5305A"/>
    <w:rsid w:val="00AA3EC2"/>
    <w:rsid w:val="00AA492B"/>
    <w:rsid w:val="00AE47E2"/>
    <w:rsid w:val="00AF49B4"/>
    <w:rsid w:val="00B100D3"/>
    <w:rsid w:val="00B62151"/>
    <w:rsid w:val="00BA6D7F"/>
    <w:rsid w:val="00C03F67"/>
    <w:rsid w:val="00C23886"/>
    <w:rsid w:val="00CE16F3"/>
    <w:rsid w:val="00CE4CE1"/>
    <w:rsid w:val="00CF344C"/>
    <w:rsid w:val="00CF7C2E"/>
    <w:rsid w:val="00D565AF"/>
    <w:rsid w:val="00D64331"/>
    <w:rsid w:val="00DA0E69"/>
    <w:rsid w:val="00DD314A"/>
    <w:rsid w:val="00DE6C67"/>
    <w:rsid w:val="00E122E9"/>
    <w:rsid w:val="00E130B2"/>
    <w:rsid w:val="00E51B37"/>
    <w:rsid w:val="00E809DD"/>
    <w:rsid w:val="00EA76DA"/>
    <w:rsid w:val="00EC6069"/>
    <w:rsid w:val="00EF7B2F"/>
    <w:rsid w:val="00F03545"/>
    <w:rsid w:val="00F259E6"/>
    <w:rsid w:val="00F31D02"/>
    <w:rsid w:val="00FB0A4A"/>
    <w:rsid w:val="00FB1E23"/>
    <w:rsid w:val="00FB1E59"/>
    <w:rsid w:val="00FC061A"/>
    <w:rsid w:val="00FC298D"/>
    <w:rsid w:val="00FC49C5"/>
    <w:rsid w:val="00FE2E70"/>
    <w:rsid w:val="01B00731"/>
    <w:rsid w:val="18681559"/>
    <w:rsid w:val="22112D4A"/>
    <w:rsid w:val="2A6105CC"/>
    <w:rsid w:val="2DB91454"/>
    <w:rsid w:val="2E4C61BD"/>
    <w:rsid w:val="2E84240F"/>
    <w:rsid w:val="32F30C55"/>
    <w:rsid w:val="352658CC"/>
    <w:rsid w:val="3E9F3003"/>
    <w:rsid w:val="4C220EAE"/>
    <w:rsid w:val="4E82072F"/>
    <w:rsid w:val="4EE16D7B"/>
    <w:rsid w:val="53C13100"/>
    <w:rsid w:val="5E5D3B12"/>
    <w:rsid w:val="612B629F"/>
    <w:rsid w:val="67246450"/>
    <w:rsid w:val="6B497372"/>
    <w:rsid w:val="6DF4275D"/>
    <w:rsid w:val="70DB5A8B"/>
    <w:rsid w:val="76037AD6"/>
    <w:rsid w:val="7EC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A4672C6-3EAF-DD4B-8157-B1DC54C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yperlink" Target="http://baike.baidu.com/view/31551.htm" TargetMode="External" /><Relationship Id="rId18" Type="http://schemas.openxmlformats.org/officeDocument/2006/relationships/hyperlink" Target="http://baike.baidu.com/subview/20674/4954145.htm" TargetMode="External" /><Relationship Id="rId26" Type="http://schemas.openxmlformats.org/officeDocument/2006/relationships/fontTable" Target="fontTable.xml" /><Relationship Id="rId3" Type="http://schemas.openxmlformats.org/officeDocument/2006/relationships/numbering" Target="numbering.xml" /><Relationship Id="rId21" Type="http://schemas.openxmlformats.org/officeDocument/2006/relationships/image" Target="media/image4.png" /><Relationship Id="rId7" Type="http://schemas.openxmlformats.org/officeDocument/2006/relationships/footnotes" Target="footnotes.xml" /><Relationship Id="rId12" Type="http://schemas.openxmlformats.org/officeDocument/2006/relationships/hyperlink" Target="http://baike.baidu.com/view/3330.htm" TargetMode="External" /><Relationship Id="rId17" Type="http://schemas.openxmlformats.org/officeDocument/2006/relationships/hyperlink" Target="http://baike.baidu.com/view/7490.htm" TargetMode="External" /><Relationship Id="rId25" Type="http://schemas.openxmlformats.org/officeDocument/2006/relationships/image" Target="media/image8.png" /><Relationship Id="rId2" Type="http://schemas.openxmlformats.org/officeDocument/2006/relationships/customXml" Target="../customXml/item2.xml" /><Relationship Id="rId16" Type="http://schemas.openxmlformats.org/officeDocument/2006/relationships/hyperlink" Target="http://baike.baidu.com/view/94887.htm" TargetMode="External" /><Relationship Id="rId20" Type="http://schemas.openxmlformats.org/officeDocument/2006/relationships/image" Target="media/image3.jpeg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24" Type="http://schemas.openxmlformats.org/officeDocument/2006/relationships/image" Target="media/image7.jpeg" /><Relationship Id="rId5" Type="http://schemas.openxmlformats.org/officeDocument/2006/relationships/settings" Target="settings.xml" /><Relationship Id="rId15" Type="http://schemas.openxmlformats.org/officeDocument/2006/relationships/hyperlink" Target="http://baike.baidu.com/subview/8732/5459933.htm" TargetMode="External" /><Relationship Id="rId23" Type="http://schemas.openxmlformats.org/officeDocument/2006/relationships/image" Target="media/image6.jpeg" /><Relationship Id="rId10" Type="http://schemas.openxmlformats.org/officeDocument/2006/relationships/header" Target="header1.xml" /><Relationship Id="rId19" Type="http://schemas.openxmlformats.org/officeDocument/2006/relationships/hyperlink" Target="http://baike.baidu.com/view/1658558.ht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hyperlink" Target="http://baike.baidu.com/subview/37354/6921906.htm" TargetMode="External" /><Relationship Id="rId22" Type="http://schemas.openxmlformats.org/officeDocument/2006/relationships/image" Target="media/image5.png" /><Relationship Id="rId27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6E47994-698E-174B-810A-AB2C7BDF23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8618249514482</cp:lastModifiedBy>
  <cp:revision>2</cp:revision>
  <cp:lastPrinted>2016-10-21T03:45:00Z</cp:lastPrinted>
  <dcterms:created xsi:type="dcterms:W3CDTF">2020-04-20T03:58:00Z</dcterms:created>
  <dcterms:modified xsi:type="dcterms:W3CDTF">2020-04-20T03:58:00Z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