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9" w:rsidRDefault="009257A9">
      <w:pPr>
        <w:widowControl/>
        <w:jc w:val="left"/>
        <w:rPr>
          <w:rFonts w:ascii="华文细黑" w:eastAsia="华文细黑" w:hAnsi="华文细黑" w:cs="华文细黑"/>
          <w:kern w:val="0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color w:val="000000"/>
          <w:kern w:val="0"/>
          <w:sz w:val="24"/>
          <w:szCs w:val="24"/>
        </w:rPr>
        <w:t>专属名称</w:t>
      </w:r>
      <w:r>
        <w:rPr>
          <w:rFonts w:ascii="华文细黑" w:eastAsia="华文细黑" w:hAnsi="华文细黑" w:cs="华文细黑" w:hint="eastAsia"/>
          <w:b/>
          <w:bCs/>
          <w:kern w:val="0"/>
          <w:sz w:val="24"/>
          <w:szCs w:val="24"/>
        </w:rPr>
        <w:t>：</w:t>
      </w:r>
      <w:r>
        <w:rPr>
          <w:rFonts w:ascii="华文细黑" w:eastAsia="华文细黑" w:hAnsi="华文细黑" w:cs="华文细黑" w:hint="eastAsia"/>
          <w:kern w:val="0"/>
          <w:sz w:val="24"/>
          <w:szCs w:val="24"/>
        </w:rPr>
        <w:t>清华大学出版社</w:t>
      </w:r>
      <w:r>
        <w:rPr>
          <w:rFonts w:ascii="华文细黑" w:eastAsia="华文细黑" w:hAnsi="华文细黑" w:cs="华文细黑"/>
          <w:kern w:val="0"/>
          <w:sz w:val="24"/>
          <w:szCs w:val="24"/>
        </w:rPr>
        <w:t>-</w:t>
      </w:r>
      <w:r>
        <w:rPr>
          <w:rFonts w:ascii="华文细黑" w:eastAsia="华文细黑" w:hAnsi="华文细黑" w:cs="华文细黑" w:hint="eastAsia"/>
          <w:kern w:val="0"/>
          <w:sz w:val="24"/>
          <w:szCs w:val="24"/>
        </w:rPr>
        <w:t>文泉学堂吉林大学知识库</w:t>
      </w:r>
      <w:r>
        <w:rPr>
          <w:rFonts w:ascii="华文细黑" w:eastAsia="华文细黑" w:hAnsi="华文细黑" w:cs="华文细黑"/>
          <w:kern w:val="0"/>
          <w:sz w:val="24"/>
          <w:szCs w:val="24"/>
        </w:rPr>
        <w:t xml:space="preserve"> </w:t>
      </w:r>
    </w:p>
    <w:p w:rsidR="009257A9" w:rsidRDefault="009257A9" w:rsidP="0000247C">
      <w:pPr>
        <w:pStyle w:val="ListParagraph"/>
        <w:widowControl/>
        <w:spacing w:beforeLines="50" w:afterLines="50" w:line="380" w:lineRule="exact"/>
        <w:ind w:firstLineChars="0" w:firstLine="0"/>
        <w:jc w:val="left"/>
        <w:rPr>
          <w:rFonts w:ascii="华文细黑" w:eastAsia="华文细黑" w:hAnsi="华文细黑" w:cs="华文细黑"/>
          <w:b/>
          <w:bCs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color w:val="000000"/>
          <w:kern w:val="0"/>
          <w:sz w:val="24"/>
          <w:szCs w:val="24"/>
        </w:rPr>
        <w:t>专属访问地址：</w:t>
      </w:r>
      <w:r>
        <w:rPr>
          <w:rFonts w:ascii="华文细黑" w:eastAsia="华文细黑" w:hAnsi="华文细黑" w:cs="华文细黑"/>
          <w:b/>
          <w:bCs/>
          <w:color w:val="000000"/>
          <w:kern w:val="0"/>
          <w:sz w:val="24"/>
          <w:szCs w:val="24"/>
        </w:rPr>
        <w:t>https://lib-jlu.wqxuetang.com</w:t>
      </w:r>
    </w:p>
    <w:p w:rsidR="009257A9" w:rsidRDefault="009257A9">
      <w:pPr>
        <w:widowControl/>
        <w:jc w:val="left"/>
        <w:rPr>
          <w:rFonts w:ascii="华文细黑" w:eastAsia="华文细黑" w:hAnsi="华文细黑" w:cs="Times New Roman"/>
          <w:b/>
          <w:bCs/>
          <w:kern w:val="0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kern w:val="0"/>
          <w:sz w:val="24"/>
          <w:szCs w:val="24"/>
        </w:rPr>
        <w:t>简介：</w:t>
      </w:r>
    </w:p>
    <w:p w:rsidR="009257A9" w:rsidRDefault="009257A9">
      <w:pPr>
        <w:widowControl/>
        <w:jc w:val="lef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文泉学堂是由清华大学出版出品的高等教育专业知识库，以出版社近</w:t>
      </w:r>
      <w:r>
        <w:rPr>
          <w:rFonts w:ascii="华文细黑" w:eastAsia="华文细黑" w:hAnsi="华文细黑" w:cs="华文细黑"/>
          <w:sz w:val="24"/>
          <w:szCs w:val="24"/>
        </w:rPr>
        <w:t>10</w:t>
      </w:r>
      <w:r>
        <w:rPr>
          <w:rFonts w:ascii="华文细黑" w:eastAsia="华文细黑" w:hAnsi="华文细黑" w:cs="华文细黑" w:hint="eastAsia"/>
          <w:sz w:val="24"/>
          <w:szCs w:val="24"/>
        </w:rPr>
        <w:t>余年的</w:t>
      </w:r>
      <w:r>
        <w:rPr>
          <w:rFonts w:ascii="华文细黑" w:eastAsia="华文细黑" w:hAnsi="华文细黑" w:cs="华文细黑"/>
          <w:sz w:val="24"/>
          <w:szCs w:val="24"/>
        </w:rPr>
        <w:t>3</w:t>
      </w:r>
      <w:r>
        <w:rPr>
          <w:rFonts w:ascii="华文细黑" w:eastAsia="华文细黑" w:hAnsi="华文细黑" w:cs="华文细黑" w:hint="eastAsia"/>
          <w:sz w:val="24"/>
          <w:szCs w:val="24"/>
        </w:rPr>
        <w:t>万多种正版电子图书资源为基础，聚合了相关的</w:t>
      </w:r>
      <w:r>
        <w:rPr>
          <w:rFonts w:ascii="华文细黑" w:eastAsia="华文细黑" w:hAnsi="华文细黑" w:cs="华文细黑"/>
          <w:sz w:val="24"/>
          <w:szCs w:val="24"/>
        </w:rPr>
        <w:t>3</w:t>
      </w:r>
      <w:r>
        <w:rPr>
          <w:rFonts w:ascii="华文细黑" w:eastAsia="华文细黑" w:hAnsi="华文细黑" w:cs="华文细黑" w:hint="eastAsia"/>
          <w:sz w:val="24"/>
          <w:szCs w:val="24"/>
        </w:rPr>
        <w:t>万多种富媒体资源附件和</w:t>
      </w:r>
      <w:r>
        <w:rPr>
          <w:rFonts w:ascii="华文细黑" w:eastAsia="华文细黑" w:hAnsi="华文细黑" w:cs="华文细黑"/>
          <w:sz w:val="24"/>
          <w:szCs w:val="24"/>
        </w:rPr>
        <w:t>50</w:t>
      </w:r>
      <w:r>
        <w:rPr>
          <w:rFonts w:ascii="华文细黑" w:eastAsia="华文细黑" w:hAnsi="华文细黑" w:cs="华文细黑" w:hint="eastAsia"/>
          <w:sz w:val="24"/>
          <w:szCs w:val="24"/>
        </w:rPr>
        <w:t>门特色课程内容资源，资源内容涉及多个学科领域，为高校教育教学与科研需求，提供了大量权威、可靠的高质量参考资源，还专为教师身份用户提供在线阅读、申请纸质样书、下载</w:t>
      </w:r>
      <w:r>
        <w:rPr>
          <w:rFonts w:ascii="华文细黑" w:eastAsia="华文细黑" w:hAnsi="华文细黑" w:cs="华文细黑"/>
          <w:sz w:val="24"/>
          <w:szCs w:val="24"/>
        </w:rPr>
        <w:t>/</w:t>
      </w:r>
      <w:r>
        <w:rPr>
          <w:rFonts w:ascii="华文细黑" w:eastAsia="华文细黑" w:hAnsi="华文细黑" w:cs="华文细黑" w:hint="eastAsia"/>
          <w:sz w:val="24"/>
          <w:szCs w:val="24"/>
        </w:rPr>
        <w:t>使用教学课件、查看出版社最新的会议与重点图书信息、人工客服快速响应等各种功能服务。</w:t>
      </w:r>
    </w:p>
    <w:p w:rsidR="009257A9" w:rsidRDefault="009257A9">
      <w:pPr>
        <w:widowControl/>
        <w:jc w:val="left"/>
        <w:rPr>
          <w:rFonts w:ascii="华文细黑" w:eastAsia="华文细黑" w:hAnsi="华文细黑" w:cs="Times New Roman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具体产品特色如下：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浏览器说明：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建议使用</w:t>
      </w:r>
      <w:r>
        <w:rPr>
          <w:rFonts w:ascii="华文细黑" w:eastAsia="华文细黑" w:hAnsi="华文细黑" w:cs="华文细黑"/>
          <w:color w:val="FF0000"/>
          <w:sz w:val="24"/>
          <w:szCs w:val="24"/>
        </w:rPr>
        <w:t>IE10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以上版本或谷歌、火狐、</w:t>
      </w:r>
      <w:r>
        <w:rPr>
          <w:rFonts w:ascii="华文细黑" w:eastAsia="华文细黑" w:hAnsi="华文细黑" w:cs="华文细黑"/>
          <w:color w:val="FF0000"/>
          <w:sz w:val="24"/>
          <w:szCs w:val="24"/>
        </w:rPr>
        <w:t>Safari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浏览器</w:t>
      </w:r>
      <w:r>
        <w:rPr>
          <w:rFonts w:ascii="华文细黑" w:eastAsia="华文细黑" w:hAnsi="华文细黑" w:cs="华文细黑" w:hint="eastAsia"/>
          <w:sz w:val="24"/>
          <w:szCs w:val="24"/>
        </w:rPr>
        <w:t>。在使用</w:t>
      </w:r>
      <w:r>
        <w:rPr>
          <w:rFonts w:ascii="华文细黑" w:eastAsia="华文细黑" w:hAnsi="华文细黑" w:cs="华文细黑"/>
          <w:sz w:val="24"/>
          <w:szCs w:val="24"/>
        </w:rPr>
        <w:t>360</w:t>
      </w:r>
      <w:r>
        <w:rPr>
          <w:rFonts w:ascii="华文细黑" w:eastAsia="华文细黑" w:hAnsi="华文细黑" w:cs="华文细黑" w:hint="eastAsia"/>
          <w:sz w:val="24"/>
          <w:szCs w:val="24"/>
        </w:rPr>
        <w:t>、猎豹、</w:t>
      </w:r>
      <w:r>
        <w:rPr>
          <w:rFonts w:ascii="华文细黑" w:eastAsia="华文细黑" w:hAnsi="华文细黑" w:cs="华文细黑"/>
          <w:sz w:val="24"/>
          <w:szCs w:val="24"/>
        </w:rPr>
        <w:t>QQ</w:t>
      </w:r>
      <w:r>
        <w:rPr>
          <w:rFonts w:ascii="华文细黑" w:eastAsia="华文细黑" w:hAnsi="华文细黑" w:cs="华文细黑" w:hint="eastAsia"/>
          <w:sz w:val="24"/>
          <w:szCs w:val="24"/>
        </w:rPr>
        <w:t>等国内浏览器时，请开通极速模式。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注册</w:t>
      </w:r>
      <w:r>
        <w:rPr>
          <w:rFonts w:ascii="华文细黑" w:eastAsia="华文细黑" w:hAnsi="华文细黑" w:cs="华文细黑"/>
          <w:b/>
          <w:bCs/>
          <w:sz w:val="24"/>
          <w:szCs w:val="24"/>
        </w:rPr>
        <w:t>/</w:t>
      </w: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登录：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无需单独下载阅读器</w:t>
      </w:r>
      <w:r>
        <w:rPr>
          <w:rFonts w:ascii="华文细黑" w:eastAsia="华文细黑" w:hAnsi="华文细黑" w:cs="华文细黑" w:hint="eastAsia"/>
          <w:sz w:val="24"/>
          <w:szCs w:val="24"/>
        </w:rPr>
        <w:t>，师生用户在校园</w:t>
      </w:r>
      <w:r>
        <w:rPr>
          <w:rFonts w:ascii="华文细黑" w:eastAsia="华文细黑" w:hAnsi="华文细黑" w:cs="华文细黑"/>
          <w:sz w:val="24"/>
          <w:szCs w:val="24"/>
        </w:rPr>
        <w:t>IP</w:t>
      </w:r>
      <w:r>
        <w:rPr>
          <w:rFonts w:ascii="华文细黑" w:eastAsia="华文细黑" w:hAnsi="华文细黑" w:cs="华文细黑" w:hint="eastAsia"/>
          <w:sz w:val="24"/>
          <w:szCs w:val="24"/>
        </w:rPr>
        <w:t>地址范围内，无论是否登录账号均可在线阅读或使用院校购买的资源。但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用户如果需要保存自己个性化的阅读与使用行为数据，则需要先注册</w:t>
      </w:r>
      <w:bookmarkStart w:id="0" w:name="_GoBack"/>
      <w:bookmarkEnd w:id="0"/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并登录个人账号</w:t>
      </w:r>
      <w:r>
        <w:rPr>
          <w:rFonts w:ascii="华文细黑" w:eastAsia="华文细黑" w:hAnsi="华文细黑" w:cs="华文细黑" w:hint="eastAsia"/>
          <w:sz w:val="24"/>
          <w:szCs w:val="24"/>
        </w:rPr>
        <w:t>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多维度检索：</w:t>
      </w:r>
      <w:r>
        <w:rPr>
          <w:rFonts w:ascii="华文细黑" w:eastAsia="华文细黑" w:hAnsi="华文细黑" w:cs="华文细黑" w:hint="eastAsia"/>
          <w:sz w:val="24"/>
          <w:szCs w:val="24"/>
        </w:rPr>
        <w:t>支持数万种产品信息的关键词检索、中图法检索、精准检索和条件筛选等（例：书名、作者、书号、出版日期、中图分类、简介等），图书阅读页面还支持全文检索，搜索结果提供页面跳转与关键词高亮展示，知识库检索性能优化可以毫秒级快速响应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友好的阅读体验：</w:t>
      </w:r>
      <w:r>
        <w:rPr>
          <w:rFonts w:ascii="华文细黑" w:eastAsia="华文细黑" w:hAnsi="华文细黑" w:cs="华文细黑" w:hint="eastAsia"/>
          <w:sz w:val="24"/>
          <w:szCs w:val="24"/>
        </w:rPr>
        <w:t>图书阅读版式包含</w:t>
      </w:r>
      <w:r>
        <w:rPr>
          <w:rFonts w:ascii="华文细黑" w:eastAsia="华文细黑" w:hAnsi="华文细黑" w:cs="华文细黑"/>
          <w:sz w:val="24"/>
          <w:szCs w:val="24"/>
        </w:rPr>
        <w:t>EPUB</w:t>
      </w:r>
      <w:r>
        <w:rPr>
          <w:rFonts w:ascii="华文细黑" w:eastAsia="华文细黑" w:hAnsi="华文细黑" w:cs="华文细黑" w:hint="eastAsia"/>
          <w:sz w:val="24"/>
          <w:szCs w:val="24"/>
        </w:rPr>
        <w:t>和</w:t>
      </w:r>
      <w:r>
        <w:rPr>
          <w:rFonts w:ascii="华文细黑" w:eastAsia="华文细黑" w:hAnsi="华文细黑" w:cs="华文细黑"/>
          <w:sz w:val="24"/>
          <w:szCs w:val="24"/>
        </w:rPr>
        <w:t>PDF</w:t>
      </w:r>
      <w:r>
        <w:rPr>
          <w:rFonts w:ascii="华文细黑" w:eastAsia="华文细黑" w:hAnsi="华文细黑" w:cs="华文细黑" w:hint="eastAsia"/>
          <w:sz w:val="24"/>
          <w:szCs w:val="24"/>
        </w:rPr>
        <w:t>两种格式，书页采用高清大图，可以自动调节大小屏尺寸布局，高分屏也可以清晰阅读。阅读页面正文和目录可以同屏显示，目录支持章节、搜索页、标签页展示与快速跳转功能。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海量富媒体资源免费使用：</w:t>
      </w:r>
      <w:r>
        <w:rPr>
          <w:rFonts w:ascii="华文细黑" w:eastAsia="华文细黑" w:hAnsi="华文细黑" w:cs="华文细黑" w:hint="eastAsia"/>
          <w:sz w:val="24"/>
          <w:szCs w:val="24"/>
        </w:rPr>
        <w:t>进入图书详细页面后，点击“附件”无需登录也可以下载或在线使用该书配套的富媒体资源。但并不是每本图书都有资源，以图书出版时是否带有配套资源为准。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教师认证流程：</w:t>
      </w:r>
      <w:r>
        <w:rPr>
          <w:rFonts w:ascii="华文细黑" w:eastAsia="华文细黑" w:hAnsi="华文细黑" w:cs="华文细黑" w:hint="eastAsia"/>
          <w:sz w:val="24"/>
          <w:szCs w:val="24"/>
        </w:rPr>
        <w:t>注册并登录个人帐号→点击网页右上角“教师服务”模块→点选“教师认证”→填写相关信息并上传有效教师凭证→信息提交后</w:t>
      </w:r>
      <w:r>
        <w:rPr>
          <w:rFonts w:ascii="华文细黑" w:eastAsia="华文细黑" w:hAnsi="华文细黑" w:cs="华文细黑"/>
          <w:sz w:val="24"/>
          <w:szCs w:val="24"/>
        </w:rPr>
        <w:t>2-4</w:t>
      </w:r>
      <w:r>
        <w:rPr>
          <w:rFonts w:ascii="华文细黑" w:eastAsia="华文细黑" w:hAnsi="华文细黑" w:cs="华文细黑" w:hint="eastAsia"/>
          <w:sz w:val="24"/>
          <w:szCs w:val="24"/>
        </w:rPr>
        <w:t>个工作日内会给予资格审核结果。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4"/>
          <w:szCs w:val="24"/>
        </w:rPr>
        <w:t>免费教学资源</w:t>
      </w: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：</w:t>
      </w:r>
      <w:r>
        <w:rPr>
          <w:rFonts w:ascii="华文细黑" w:eastAsia="华文细黑" w:hAnsi="华文细黑" w:cs="华文细黑" w:hint="eastAsia"/>
          <w:sz w:val="24"/>
          <w:szCs w:val="24"/>
        </w:rPr>
        <w:t>登录个人账户</w:t>
      </w:r>
      <w:r>
        <w:rPr>
          <w:rFonts w:ascii="华文细黑" w:eastAsia="华文细黑" w:hAnsi="华文细黑" w:cs="华文细黑"/>
          <w:sz w:val="24"/>
          <w:szCs w:val="24"/>
        </w:rPr>
        <w:t>(</w:t>
      </w:r>
      <w:r>
        <w:rPr>
          <w:rFonts w:ascii="华文细黑" w:eastAsia="华文细黑" w:hAnsi="华文细黑" w:cs="华文细黑" w:hint="eastAsia"/>
          <w:sz w:val="24"/>
          <w:szCs w:val="24"/>
        </w:rPr>
        <w:t>通过教师认证的帐号</w:t>
      </w:r>
      <w:r>
        <w:rPr>
          <w:rFonts w:ascii="华文细黑" w:eastAsia="华文细黑" w:hAnsi="华文细黑" w:cs="华文细黑"/>
          <w:sz w:val="24"/>
          <w:szCs w:val="24"/>
        </w:rPr>
        <w:t>)</w:t>
      </w:r>
      <w:r>
        <w:rPr>
          <w:rFonts w:ascii="华文细黑" w:eastAsia="华文细黑" w:hAnsi="华文细黑" w:cs="华文细黑" w:hint="eastAsia"/>
          <w:sz w:val="24"/>
          <w:szCs w:val="24"/>
        </w:rPr>
        <w:t>→进入图书详细页→点击“教学资源”可以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免费下载教学资源（电子教案、教学课件、教学案例、例题习题等）</w:t>
      </w:r>
      <w:r>
        <w:rPr>
          <w:rFonts w:ascii="华文细黑" w:eastAsia="华文细黑" w:hAnsi="华文细黑" w:cs="华文细黑" w:hint="eastAsia"/>
          <w:sz w:val="24"/>
          <w:szCs w:val="24"/>
        </w:rPr>
        <w:t>但并不是每本书都有资源，以图书出版时是否配套资源为准。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4"/>
          <w:szCs w:val="24"/>
        </w:rPr>
        <w:t>免费样书申请</w:t>
      </w:r>
      <w:r>
        <w:rPr>
          <w:rFonts w:ascii="华文细黑" w:eastAsia="华文细黑" w:hAnsi="华文细黑" w:cs="华文细黑"/>
          <w:b/>
          <w:bCs/>
          <w:sz w:val="24"/>
          <w:szCs w:val="24"/>
        </w:rPr>
        <w:t>: </w:t>
      </w:r>
      <w:r>
        <w:rPr>
          <w:rFonts w:ascii="华文细黑" w:eastAsia="华文细黑" w:hAnsi="华文细黑" w:cs="华文细黑" w:hint="eastAsia"/>
          <w:sz w:val="24"/>
          <w:szCs w:val="24"/>
        </w:rPr>
        <w:t>登录个人账户</w:t>
      </w:r>
      <w:r>
        <w:rPr>
          <w:rFonts w:ascii="华文细黑" w:eastAsia="华文细黑" w:hAnsi="华文细黑" w:cs="华文细黑"/>
          <w:sz w:val="24"/>
          <w:szCs w:val="24"/>
        </w:rPr>
        <w:t>(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通过教师认证的帐号</w:t>
      </w:r>
      <w:r>
        <w:rPr>
          <w:rFonts w:ascii="华文细黑" w:eastAsia="华文细黑" w:hAnsi="华文细黑" w:cs="华文细黑"/>
          <w:sz w:val="24"/>
          <w:szCs w:val="24"/>
        </w:rPr>
        <w:t>)</w:t>
      </w:r>
      <w:r>
        <w:rPr>
          <w:rFonts w:ascii="华文细黑" w:eastAsia="华文细黑" w:hAnsi="华文细黑" w:cs="华文细黑" w:hint="eastAsia"/>
          <w:sz w:val="24"/>
          <w:szCs w:val="24"/>
        </w:rPr>
        <w:t>→点击网页右上角“教师服务”模块→点击“样书申请”→在样书页面阅览并勾选取所需样书→点击“提交”→设定邮件地址和收件人信息。（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每个教师帐号</w:t>
      </w:r>
      <w:r>
        <w:rPr>
          <w:rFonts w:ascii="华文细黑" w:eastAsia="华文细黑" w:hAnsi="华文细黑" w:cs="华文细黑"/>
          <w:color w:val="FF0000"/>
          <w:sz w:val="24"/>
          <w:szCs w:val="24"/>
        </w:rPr>
        <w:t>30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天内可以免费申请</w:t>
      </w:r>
      <w:r>
        <w:rPr>
          <w:rFonts w:ascii="华文细黑" w:eastAsia="华文细黑" w:hAnsi="华文细黑" w:cs="华文细黑"/>
          <w:color w:val="FF0000"/>
          <w:sz w:val="24"/>
          <w:szCs w:val="24"/>
        </w:rPr>
        <w:t>2</w:t>
      </w:r>
      <w:r>
        <w:rPr>
          <w:rFonts w:ascii="华文细黑" w:eastAsia="华文细黑" w:hAnsi="华文细黑" w:cs="华文细黑" w:hint="eastAsia"/>
          <w:color w:val="FF0000"/>
          <w:sz w:val="24"/>
          <w:szCs w:val="24"/>
        </w:rPr>
        <w:t>本样书</w:t>
      </w:r>
      <w:r>
        <w:rPr>
          <w:rFonts w:ascii="华文细黑" w:eastAsia="华文细黑" w:hAnsi="华文细黑" w:cs="华文细黑" w:hint="eastAsia"/>
          <w:sz w:val="24"/>
          <w:szCs w:val="24"/>
        </w:rPr>
        <w:t>）</w:t>
      </w:r>
    </w:p>
    <w:p w:rsidR="009257A9" w:rsidRDefault="009257A9">
      <w:pPr>
        <w:numPr>
          <w:ilvl w:val="0"/>
          <w:numId w:val="2"/>
        </w:num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帮助与反馈：</w:t>
      </w:r>
      <w:r>
        <w:rPr>
          <w:rFonts w:ascii="华文细黑" w:eastAsia="华文细黑" w:hAnsi="华文细黑" w:cs="华文细黑" w:hint="eastAsia"/>
          <w:sz w:val="24"/>
          <w:szCs w:val="24"/>
        </w:rPr>
        <w:t>如果您在使用中遇到了问题，请通过文泉学堂知识库任意页面的“在线客服”与我们联系。</w:t>
      </w:r>
      <w:r>
        <w:rPr>
          <w:rFonts w:ascii="Meiryo" w:eastAsia="华文细黑" w:hAnsi="Meiryo" w:cs="华文细黑" w:hint="eastAsia"/>
          <w:sz w:val="24"/>
          <w:szCs w:val="24"/>
        </w:rPr>
        <w:t>⼯</w:t>
      </w:r>
      <w:r>
        <w:rPr>
          <w:rFonts w:ascii="华文细黑" w:eastAsia="华文细黑" w:hAnsi="华文细黑" w:cs="华文细黑" w:hint="eastAsia"/>
          <w:sz w:val="24"/>
          <w:szCs w:val="24"/>
        </w:rPr>
        <w:t>作时间为周</w:t>
      </w:r>
      <w:r>
        <w:rPr>
          <w:rFonts w:ascii="Meiryo" w:eastAsia="华文细黑" w:hAnsi="Meiryo" w:cs="华文细黑" w:hint="eastAsia"/>
          <w:sz w:val="24"/>
          <w:szCs w:val="24"/>
        </w:rPr>
        <w:t>⼀⾄</w:t>
      </w:r>
      <w:r>
        <w:rPr>
          <w:rFonts w:ascii="华文细黑" w:eastAsia="华文细黑" w:hAnsi="华文细黑" w:cs="华文细黑" w:hint="eastAsia"/>
          <w:sz w:val="24"/>
          <w:szCs w:val="24"/>
        </w:rPr>
        <w:t>周</w:t>
      </w:r>
      <w:r>
        <w:rPr>
          <w:rFonts w:ascii="Meiryo" w:eastAsia="华文细黑" w:hAnsi="Meiryo" w:cs="华文细黑" w:hint="eastAsia"/>
          <w:sz w:val="24"/>
          <w:szCs w:val="24"/>
        </w:rPr>
        <w:t>⽇</w:t>
      </w:r>
      <w:r>
        <w:rPr>
          <w:rFonts w:ascii="华文细黑" w:eastAsia="华文细黑" w:hAnsi="华文细黑" w:cs="华文细黑"/>
          <w:sz w:val="24"/>
          <w:szCs w:val="24"/>
        </w:rPr>
        <w:t>8:00~24:00</w:t>
      </w:r>
      <w:r>
        <w:rPr>
          <w:rFonts w:ascii="华文细黑" w:eastAsia="华文细黑" w:hAnsi="华文细黑" w:cs="华文细黑" w:hint="eastAsia"/>
          <w:sz w:val="24"/>
          <w:szCs w:val="24"/>
        </w:rPr>
        <w:t>（公共节假</w:t>
      </w:r>
      <w:r>
        <w:rPr>
          <w:rFonts w:ascii="Meiryo" w:eastAsia="华文细黑" w:hAnsi="Meiryo" w:cs="华文细黑" w:hint="eastAsia"/>
          <w:sz w:val="24"/>
          <w:szCs w:val="24"/>
        </w:rPr>
        <w:t>⽇</w:t>
      </w:r>
      <w:r>
        <w:rPr>
          <w:rFonts w:ascii="华文细黑" w:eastAsia="华文细黑" w:hAnsi="华文细黑" w:cs="华文细黑" w:hint="eastAsia"/>
          <w:sz w:val="24"/>
          <w:szCs w:val="24"/>
        </w:rPr>
        <w:t>休息）</w:t>
      </w:r>
    </w:p>
    <w:p w:rsidR="009257A9" w:rsidRDefault="009257A9">
      <w:pPr>
        <w:rPr>
          <w:rFonts w:ascii="华文细黑" w:eastAsia="华文细黑" w:hAnsi="华文细黑" w:cs="Times New Roman"/>
          <w:sz w:val="24"/>
          <w:szCs w:val="24"/>
        </w:rPr>
      </w:pPr>
    </w:p>
    <w:p w:rsidR="009257A9" w:rsidRDefault="009257A9">
      <w:pPr>
        <w:rPr>
          <w:rFonts w:ascii="华文细黑" w:eastAsia="华文细黑" w:hAnsi="华文细黑" w:cs="Times New Roman"/>
          <w:b/>
          <w:bCs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语种：</w:t>
      </w:r>
      <w:r>
        <w:rPr>
          <w:rFonts w:ascii="华文细黑" w:eastAsia="华文细黑" w:hAnsi="华文细黑" w:cs="华文细黑" w:hint="eastAsia"/>
          <w:sz w:val="24"/>
          <w:szCs w:val="24"/>
        </w:rPr>
        <w:t>中文</w:t>
      </w:r>
    </w:p>
    <w:p w:rsidR="009257A9" w:rsidRDefault="009257A9">
      <w:p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学科分类：</w:t>
      </w:r>
      <w:r>
        <w:rPr>
          <w:rFonts w:ascii="华文细黑" w:eastAsia="华文细黑" w:hAnsi="华文细黑" w:cs="华文细黑" w:hint="eastAsia"/>
          <w:sz w:val="24"/>
          <w:szCs w:val="24"/>
        </w:rPr>
        <w:t>综合，突出理学、工学、经济学、管理学等学科领域知识。</w:t>
      </w:r>
    </w:p>
    <w:p w:rsidR="009257A9" w:rsidRDefault="009257A9">
      <w:pPr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24"/>
        </w:rPr>
        <w:t>使用方法：</w:t>
      </w:r>
      <w:r>
        <w:rPr>
          <w:rFonts w:ascii="华文细黑" w:eastAsia="华文细黑" w:hAnsi="华文细黑" w:cs="华文细黑" w:hint="eastAsia"/>
          <w:sz w:val="24"/>
          <w:szCs w:val="24"/>
        </w:rPr>
        <w:t>校园网</w:t>
      </w:r>
      <w:r>
        <w:rPr>
          <w:rFonts w:ascii="华文细黑" w:eastAsia="华文细黑" w:hAnsi="华文细黑" w:cs="华文细黑"/>
          <w:sz w:val="24"/>
          <w:szCs w:val="24"/>
        </w:rPr>
        <w:t>IP</w:t>
      </w:r>
      <w:r>
        <w:rPr>
          <w:rFonts w:ascii="华文细黑" w:eastAsia="华文细黑" w:hAnsi="华文细黑" w:cs="华文细黑" w:hint="eastAsia"/>
          <w:sz w:val="24"/>
          <w:szCs w:val="24"/>
        </w:rPr>
        <w:t>范围内浏览器直接访问</w:t>
      </w:r>
    </w:p>
    <w:p w:rsidR="009257A9" w:rsidRDefault="009257A9">
      <w:pPr>
        <w:pStyle w:val="Style26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b/>
          <w:bCs/>
          <w:color w:val="383838"/>
          <w:sz w:val="24"/>
          <w:szCs w:val="24"/>
          <w:shd w:val="clear" w:color="auto" w:fill="F4F4F4"/>
        </w:rPr>
        <w:t>相关文档：</w:t>
      </w:r>
      <w:r>
        <w:rPr>
          <w:rFonts w:ascii="华文细黑" w:eastAsia="华文细黑" w:hAnsi="华文细黑" w:cs="华文细黑" w:hint="eastAsia"/>
          <w:sz w:val="24"/>
          <w:szCs w:val="24"/>
        </w:rPr>
        <w:t>窗体底端</w:t>
      </w:r>
    </w:p>
    <w:p w:rsidR="009257A9" w:rsidRDefault="009257A9">
      <w:pPr>
        <w:rPr>
          <w:rFonts w:ascii="华文细黑" w:eastAsia="华文细黑" w:hAnsi="华文细黑" w:cs="Times New Roman"/>
          <w:sz w:val="24"/>
          <w:szCs w:val="24"/>
        </w:rPr>
      </w:pPr>
    </w:p>
    <w:sectPr w:rsidR="009257A9" w:rsidSect="00455E9D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C6DF3"/>
    <w:multiLevelType w:val="multilevel"/>
    <w:tmpl w:val="E77C6DF3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67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EBCB83C1"/>
    <w:multiLevelType w:val="singleLevel"/>
    <w:tmpl w:val="EBCB83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250938"/>
    <w:rsid w:val="0000247C"/>
    <w:rsid w:val="00455E9D"/>
    <w:rsid w:val="005A6C17"/>
    <w:rsid w:val="009257A9"/>
    <w:rsid w:val="00F21AEF"/>
    <w:rsid w:val="032C1726"/>
    <w:rsid w:val="059A64FC"/>
    <w:rsid w:val="0AE47ABF"/>
    <w:rsid w:val="11EE7629"/>
    <w:rsid w:val="13057439"/>
    <w:rsid w:val="156B56F1"/>
    <w:rsid w:val="221212D1"/>
    <w:rsid w:val="260A2665"/>
    <w:rsid w:val="2C2B700A"/>
    <w:rsid w:val="2D413D0A"/>
    <w:rsid w:val="2DC37D44"/>
    <w:rsid w:val="2E250938"/>
    <w:rsid w:val="309E5407"/>
    <w:rsid w:val="35B445FE"/>
    <w:rsid w:val="3A2D59A9"/>
    <w:rsid w:val="3E3B7B5D"/>
    <w:rsid w:val="41672B12"/>
    <w:rsid w:val="41721C2C"/>
    <w:rsid w:val="41A87A5B"/>
    <w:rsid w:val="41F010AA"/>
    <w:rsid w:val="47035295"/>
    <w:rsid w:val="485219BC"/>
    <w:rsid w:val="4C8A5037"/>
    <w:rsid w:val="505F2852"/>
    <w:rsid w:val="56133757"/>
    <w:rsid w:val="56AE21FE"/>
    <w:rsid w:val="56B254A1"/>
    <w:rsid w:val="5D390F37"/>
    <w:rsid w:val="5EDA42C2"/>
    <w:rsid w:val="5F773384"/>
    <w:rsid w:val="61F861F4"/>
    <w:rsid w:val="63CD604B"/>
    <w:rsid w:val="64AD4857"/>
    <w:rsid w:val="676F180C"/>
    <w:rsid w:val="6B4C315D"/>
    <w:rsid w:val="6D51775A"/>
    <w:rsid w:val="73E720B6"/>
    <w:rsid w:val="785870A1"/>
    <w:rsid w:val="7A0A5A89"/>
    <w:rsid w:val="7E836254"/>
    <w:rsid w:val="7FBE7E32"/>
    <w:rsid w:val="7FC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5E9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E9D"/>
    <w:pPr>
      <w:keepNext/>
      <w:keepLines/>
      <w:numPr>
        <w:numId w:val="1"/>
      </w:numPr>
      <w:tabs>
        <w:tab w:val="left" w:pos="420"/>
      </w:tabs>
      <w:spacing w:line="576" w:lineRule="auto"/>
      <w:jc w:val="center"/>
      <w:outlineLvl w:val="0"/>
    </w:pPr>
    <w:rPr>
      <w:rFonts w:eastAsia="微软雅黑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E9D"/>
    <w:pPr>
      <w:keepNext/>
      <w:keepLines/>
      <w:numPr>
        <w:ilvl w:val="1"/>
        <w:numId w:val="1"/>
      </w:numPr>
      <w:tabs>
        <w:tab w:val="left" w:pos="0"/>
      </w:tabs>
      <w:spacing w:line="360" w:lineRule="auto"/>
      <w:outlineLvl w:val="1"/>
    </w:pPr>
    <w:rPr>
      <w:rFonts w:ascii="Arial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E9D"/>
    <w:pPr>
      <w:keepNext/>
      <w:keepLines/>
      <w:numPr>
        <w:ilvl w:val="2"/>
        <w:numId w:val="1"/>
      </w:numPr>
      <w:tabs>
        <w:tab w:val="left" w:pos="0"/>
      </w:tabs>
      <w:spacing w:line="360" w:lineRule="auto"/>
      <w:ind w:hanging="720"/>
      <w:jc w:val="lef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E9D"/>
    <w:pPr>
      <w:keepNext/>
      <w:keepLines/>
      <w:numPr>
        <w:ilvl w:val="3"/>
        <w:numId w:val="1"/>
      </w:numPr>
      <w:tabs>
        <w:tab w:val="left" w:pos="907"/>
      </w:tabs>
      <w:spacing w:line="372" w:lineRule="auto"/>
      <w:outlineLvl w:val="3"/>
    </w:pPr>
    <w:rPr>
      <w:rFonts w:ascii="Arial" w:eastAsia="微软雅黑" w:hAnsi="Arial" w:cs="Arial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E9D"/>
    <w:pPr>
      <w:keepNext/>
      <w:keepLines/>
      <w:numPr>
        <w:ilvl w:val="4"/>
        <w:numId w:val="1"/>
      </w:numPr>
      <w:tabs>
        <w:tab w:val="left" w:pos="907"/>
      </w:tabs>
      <w:spacing w:line="372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E9D"/>
    <w:pPr>
      <w:keepNext/>
      <w:keepLines/>
      <w:numPr>
        <w:ilvl w:val="5"/>
        <w:numId w:val="1"/>
      </w:numPr>
      <w:tabs>
        <w:tab w:val="left" w:pos="907"/>
      </w:tabs>
      <w:spacing w:line="317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E9D"/>
    <w:pPr>
      <w:keepNext/>
      <w:keepLines/>
      <w:numPr>
        <w:ilvl w:val="6"/>
        <w:numId w:val="1"/>
      </w:numPr>
      <w:spacing w:line="317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5E9D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5E9D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CCC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C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CCC"/>
    <w:rPr>
      <w:rFonts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5E9D"/>
    <w:rPr>
      <w:rFonts w:ascii="Arial" w:eastAsia="微软雅黑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CCC"/>
    <w:rPr>
      <w:rFonts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CC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CCC"/>
    <w:rPr>
      <w:rFonts w:cs="Calibr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C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CCC"/>
    <w:rPr>
      <w:rFonts w:asciiTheme="majorHAnsi" w:eastAsiaTheme="majorEastAsia" w:hAnsiTheme="majorHAnsi" w:cstheme="majorBidi"/>
      <w:szCs w:val="21"/>
    </w:rPr>
  </w:style>
  <w:style w:type="paragraph" w:styleId="NormalWeb">
    <w:name w:val="Normal (Web)"/>
    <w:basedOn w:val="Normal"/>
    <w:uiPriority w:val="99"/>
    <w:rsid w:val="00455E9D"/>
    <w:pPr>
      <w:spacing w:beforeAutospacing="1" w:afterAutospacing="1"/>
      <w:jc w:val="left"/>
    </w:pPr>
    <w:rPr>
      <w:kern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55E9D"/>
    <w:pPr>
      <w:spacing w:before="240" w:after="240" w:line="480" w:lineRule="auto"/>
      <w:jc w:val="center"/>
    </w:pPr>
    <w:rPr>
      <w:rFonts w:ascii="黑体" w:eastAsia="黑体" w:hAnsi="黑体" w:cs="黑体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F4CCC"/>
    <w:rPr>
      <w:rFonts w:asciiTheme="majorHAnsi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455E9D"/>
    <w:rPr>
      <w:b/>
      <w:bCs/>
    </w:rPr>
  </w:style>
  <w:style w:type="character" w:styleId="FollowedHyperlink">
    <w:name w:val="FollowedHyperlink"/>
    <w:basedOn w:val="DefaultParagraphFont"/>
    <w:uiPriority w:val="99"/>
    <w:rsid w:val="00455E9D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455E9D"/>
    <w:rPr>
      <w:color w:val="auto"/>
      <w:u w:val="none"/>
    </w:rPr>
  </w:style>
  <w:style w:type="paragraph" w:styleId="ListParagraph">
    <w:name w:val="List Paragraph"/>
    <w:basedOn w:val="Normal"/>
    <w:uiPriority w:val="99"/>
    <w:qFormat/>
    <w:rsid w:val="00455E9D"/>
    <w:pPr>
      <w:ind w:firstLineChars="200" w:firstLine="420"/>
    </w:pPr>
  </w:style>
  <w:style w:type="character" w:customStyle="1" w:styleId="docx">
    <w:name w:val="docx"/>
    <w:basedOn w:val="DefaultParagraphFont"/>
    <w:uiPriority w:val="99"/>
    <w:rsid w:val="00455E9D"/>
  </w:style>
  <w:style w:type="character" w:customStyle="1" w:styleId="mp4">
    <w:name w:val="mp4"/>
    <w:basedOn w:val="DefaultParagraphFont"/>
    <w:uiPriority w:val="99"/>
    <w:rsid w:val="00455E9D"/>
  </w:style>
  <w:style w:type="character" w:customStyle="1" w:styleId="xlsx">
    <w:name w:val="xlsx"/>
    <w:basedOn w:val="DefaultParagraphFont"/>
    <w:uiPriority w:val="99"/>
    <w:rsid w:val="00455E9D"/>
  </w:style>
  <w:style w:type="character" w:customStyle="1" w:styleId="pptx">
    <w:name w:val="pptx"/>
    <w:basedOn w:val="DefaultParagraphFont"/>
    <w:uiPriority w:val="99"/>
    <w:rsid w:val="00455E9D"/>
  </w:style>
  <w:style w:type="character" w:customStyle="1" w:styleId="pdf">
    <w:name w:val="pdf"/>
    <w:basedOn w:val="DefaultParagraphFont"/>
    <w:uiPriority w:val="99"/>
    <w:rsid w:val="00455E9D"/>
  </w:style>
  <w:style w:type="character" w:customStyle="1" w:styleId="flv">
    <w:name w:val="flv"/>
    <w:basedOn w:val="DefaultParagraphFont"/>
    <w:uiPriority w:val="99"/>
    <w:rsid w:val="00455E9D"/>
  </w:style>
  <w:style w:type="paragraph" w:customStyle="1" w:styleId="Style25">
    <w:name w:val="_Style 25"/>
    <w:basedOn w:val="Normal"/>
    <w:next w:val="Normal"/>
    <w:uiPriority w:val="99"/>
    <w:rsid w:val="00455E9D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Normal"/>
    <w:next w:val="Normal"/>
    <w:uiPriority w:val="99"/>
    <w:rsid w:val="00455E9D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175</Words>
  <Characters>1002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青柠檬1417328445</dc:creator>
  <cp:keywords/>
  <dc:description/>
  <cp:lastModifiedBy>Microsoft</cp:lastModifiedBy>
  <cp:revision>2</cp:revision>
  <dcterms:created xsi:type="dcterms:W3CDTF">2019-12-05T07:10:00Z</dcterms:created>
  <dcterms:modified xsi:type="dcterms:W3CDTF">2020-03-11T12:57:00Z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