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556"/>
      </w:tblGrid>
      <w:tr w:rsidR="00F24F5F" w:rsidRPr="00F24F5F">
        <w:trPr>
          <w:tblCellSpacing w:w="15" w:type="dxa"/>
          <w:jc w:val="center"/>
        </w:trPr>
        <w:tc>
          <w:tcPr>
            <w:tcW w:w="0" w:type="auto"/>
            <w:vAlign w:val="center"/>
            <w:hideMark/>
          </w:tcPr>
          <w:p w:rsidR="00F24F5F" w:rsidRPr="00F24F5F" w:rsidRDefault="00F24F5F" w:rsidP="00F24F5F">
            <w:pPr>
              <w:widowControl/>
              <w:spacing w:before="100" w:beforeAutospacing="1" w:after="100" w:afterAutospacing="1" w:line="300" w:lineRule="atLeast"/>
              <w:ind w:left="180" w:right="180" w:firstLine="400"/>
              <w:jc w:val="left"/>
              <w:rPr>
                <w:rFonts w:ascii="宋体" w:eastAsia="宋体" w:hAnsi="宋体" w:cs="宋体"/>
                <w:color w:val="000000"/>
                <w:kern w:val="0"/>
                <w:sz w:val="18"/>
                <w:szCs w:val="18"/>
              </w:rPr>
            </w:pPr>
            <w:r w:rsidRPr="00F24F5F">
              <w:rPr>
                <w:rFonts w:ascii="宋体" w:eastAsia="宋体" w:hAnsi="宋体" w:cs="宋体"/>
                <w:color w:val="000000"/>
                <w:kern w:val="0"/>
                <w:sz w:val="18"/>
                <w:szCs w:val="18"/>
              </w:rPr>
              <w:t>课程代码（</w:t>
            </w:r>
            <w:proofErr w:type="spellStart"/>
            <w:r w:rsidRPr="00F24F5F">
              <w:rPr>
                <w:rFonts w:ascii="宋体" w:eastAsia="宋体" w:hAnsi="宋体" w:cs="宋体"/>
                <w:color w:val="000000"/>
                <w:kern w:val="0"/>
                <w:sz w:val="18"/>
                <w:szCs w:val="18"/>
              </w:rPr>
              <w:t>Coursenumber</w:t>
            </w:r>
            <w:proofErr w:type="spellEnd"/>
            <w:r w:rsidRPr="00F24F5F">
              <w:rPr>
                <w:rFonts w:ascii="宋体" w:eastAsia="宋体" w:hAnsi="宋体" w:cs="宋体"/>
                <w:color w:val="000000"/>
                <w:kern w:val="0"/>
                <w:sz w:val="18"/>
                <w:szCs w:val="18"/>
              </w:rPr>
              <w:t>）</w:t>
            </w:r>
            <w:r w:rsidRPr="00F24F5F">
              <w:rPr>
                <w:rFonts w:ascii="宋体" w:eastAsia="宋体" w:hAnsi="宋体" w:cs="宋体"/>
                <w:color w:val="000000"/>
                <w:kern w:val="0"/>
                <w:sz w:val="18"/>
                <w:szCs w:val="18"/>
              </w:rPr>
              <w:br/>
              <w:t>CHEM 3580</w:t>
            </w:r>
            <w:r w:rsidRPr="00F24F5F">
              <w:rPr>
                <w:rFonts w:ascii="宋体" w:eastAsia="宋体" w:hAnsi="宋体" w:cs="宋体"/>
                <w:color w:val="000000"/>
                <w:kern w:val="0"/>
                <w:sz w:val="18"/>
                <w:szCs w:val="18"/>
              </w:rPr>
              <w:br/>
            </w:r>
            <w:r w:rsidRPr="00F24F5F">
              <w:rPr>
                <w:rFonts w:ascii="宋体" w:eastAsia="宋体" w:hAnsi="宋体" w:cs="宋体"/>
                <w:color w:val="000000"/>
                <w:kern w:val="0"/>
                <w:sz w:val="18"/>
                <w:szCs w:val="18"/>
              </w:rPr>
              <w:br/>
              <w:t>课程对象（Audience）</w:t>
            </w:r>
            <w:r w:rsidRPr="00F24F5F">
              <w:rPr>
                <w:rFonts w:ascii="宋体" w:eastAsia="宋体" w:hAnsi="宋体" w:cs="宋体"/>
                <w:color w:val="000000"/>
                <w:kern w:val="0"/>
                <w:sz w:val="18"/>
                <w:szCs w:val="18"/>
              </w:rPr>
              <w:br/>
              <w:t>Primarily for Undergraduates</w:t>
            </w:r>
            <w:r w:rsidRPr="00F24F5F">
              <w:rPr>
                <w:rFonts w:ascii="宋体" w:eastAsia="宋体" w:hAnsi="宋体" w:cs="宋体"/>
                <w:color w:val="000000"/>
                <w:kern w:val="0"/>
                <w:sz w:val="18"/>
                <w:szCs w:val="18"/>
              </w:rPr>
              <w:br/>
            </w:r>
            <w:r w:rsidRPr="00F24F5F">
              <w:rPr>
                <w:rFonts w:ascii="宋体" w:eastAsia="宋体" w:hAnsi="宋体" w:cs="宋体"/>
                <w:color w:val="000000"/>
                <w:kern w:val="0"/>
                <w:sz w:val="18"/>
                <w:szCs w:val="18"/>
              </w:rPr>
              <w:br/>
              <w:t>开课教师（Teacher）</w:t>
            </w:r>
            <w:r w:rsidRPr="00F24F5F">
              <w:rPr>
                <w:rFonts w:ascii="宋体" w:eastAsia="宋体" w:hAnsi="宋体" w:cs="宋体"/>
                <w:color w:val="000000"/>
                <w:kern w:val="0"/>
                <w:sz w:val="18"/>
                <w:szCs w:val="18"/>
              </w:rPr>
              <w:br/>
              <w:t xml:space="preserve">Professor </w:t>
            </w:r>
            <w:proofErr w:type="spellStart"/>
            <w:r w:rsidRPr="00F24F5F">
              <w:rPr>
                <w:rFonts w:ascii="宋体" w:eastAsia="宋体" w:hAnsi="宋体" w:cs="宋体"/>
                <w:color w:val="000000"/>
                <w:kern w:val="0"/>
                <w:sz w:val="18"/>
                <w:szCs w:val="18"/>
              </w:rPr>
              <w:t>Sogah</w:t>
            </w:r>
            <w:proofErr w:type="spellEnd"/>
            <w:r w:rsidRPr="00F24F5F">
              <w:rPr>
                <w:rFonts w:ascii="宋体" w:eastAsia="宋体" w:hAnsi="宋体" w:cs="宋体"/>
                <w:color w:val="000000"/>
                <w:kern w:val="0"/>
                <w:sz w:val="18"/>
                <w:szCs w:val="18"/>
              </w:rPr>
              <w:br/>
            </w:r>
            <w:r w:rsidRPr="00F24F5F">
              <w:rPr>
                <w:rFonts w:ascii="宋体" w:eastAsia="宋体" w:hAnsi="宋体" w:cs="宋体"/>
                <w:color w:val="000000"/>
                <w:kern w:val="0"/>
                <w:sz w:val="18"/>
                <w:szCs w:val="18"/>
              </w:rPr>
              <w:br/>
              <w:t>学期（Semester）</w:t>
            </w:r>
            <w:r w:rsidRPr="00F24F5F">
              <w:rPr>
                <w:rFonts w:ascii="宋体" w:eastAsia="宋体" w:hAnsi="宋体" w:cs="宋体"/>
                <w:color w:val="000000"/>
                <w:kern w:val="0"/>
                <w:sz w:val="18"/>
                <w:szCs w:val="18"/>
              </w:rPr>
              <w:br/>
              <w:t>Spring</w:t>
            </w:r>
            <w:r w:rsidRPr="00F24F5F">
              <w:rPr>
                <w:rFonts w:ascii="宋体" w:eastAsia="宋体" w:hAnsi="宋体" w:cs="宋体"/>
                <w:color w:val="000000"/>
                <w:kern w:val="0"/>
                <w:sz w:val="18"/>
                <w:szCs w:val="18"/>
              </w:rPr>
              <w:br/>
            </w:r>
            <w:r w:rsidRPr="00F24F5F">
              <w:rPr>
                <w:rFonts w:ascii="宋体" w:eastAsia="宋体" w:hAnsi="宋体" w:cs="宋体"/>
                <w:color w:val="000000"/>
                <w:kern w:val="0"/>
                <w:sz w:val="18"/>
                <w:szCs w:val="18"/>
              </w:rPr>
              <w:br/>
              <w:t>课程描述（Description）</w:t>
            </w:r>
            <w:r w:rsidRPr="00F24F5F">
              <w:rPr>
                <w:rFonts w:ascii="宋体" w:eastAsia="宋体" w:hAnsi="宋体" w:cs="宋体"/>
                <w:color w:val="000000"/>
                <w:kern w:val="0"/>
                <w:sz w:val="18"/>
                <w:szCs w:val="18"/>
              </w:rPr>
              <w:br/>
              <w:t xml:space="preserve">Chemistry 3580 continues the systematic exploration of organic chemistry begun in </w:t>
            </w:r>
            <w:proofErr w:type="spellStart"/>
            <w:r w:rsidRPr="00F24F5F">
              <w:rPr>
                <w:rFonts w:ascii="宋体" w:eastAsia="宋体" w:hAnsi="宋体" w:cs="宋体"/>
                <w:color w:val="000000"/>
                <w:kern w:val="0"/>
                <w:sz w:val="18"/>
                <w:szCs w:val="18"/>
              </w:rPr>
              <w:t>Chem</w:t>
            </w:r>
            <w:proofErr w:type="spellEnd"/>
            <w:r w:rsidRPr="00F24F5F">
              <w:rPr>
                <w:rFonts w:ascii="宋体" w:eastAsia="宋体" w:hAnsi="宋体" w:cs="宋体"/>
                <w:color w:val="000000"/>
                <w:kern w:val="0"/>
                <w:sz w:val="18"/>
                <w:szCs w:val="18"/>
              </w:rPr>
              <w:t xml:space="preserve"> 3570. The course will explore structure, synthesis, and reactions of organic compounds with special emphasis on mechanisms. Applications to molecules relevant to life sciences will be explored. The skills you developed in </w:t>
            </w:r>
            <w:proofErr w:type="spellStart"/>
            <w:r w:rsidRPr="00F24F5F">
              <w:rPr>
                <w:rFonts w:ascii="宋体" w:eastAsia="宋体" w:hAnsi="宋体" w:cs="宋体"/>
                <w:color w:val="000000"/>
                <w:kern w:val="0"/>
                <w:sz w:val="18"/>
                <w:szCs w:val="18"/>
              </w:rPr>
              <w:t>Chem</w:t>
            </w:r>
            <w:proofErr w:type="spellEnd"/>
            <w:r w:rsidRPr="00F24F5F">
              <w:rPr>
                <w:rFonts w:ascii="宋体" w:eastAsia="宋体" w:hAnsi="宋体" w:cs="宋体"/>
                <w:color w:val="000000"/>
                <w:kern w:val="0"/>
                <w:sz w:val="18"/>
                <w:szCs w:val="18"/>
              </w:rPr>
              <w:t xml:space="preserve"> 3570 – arrow pushing, three dimensional visualization, drawing skills, organization and integration of facts, and logical analysis – are essential in solving homework and examination problems and will be further developed in </w:t>
            </w:r>
            <w:proofErr w:type="spellStart"/>
            <w:r w:rsidRPr="00F24F5F">
              <w:rPr>
                <w:rFonts w:ascii="宋体" w:eastAsia="宋体" w:hAnsi="宋体" w:cs="宋体"/>
                <w:color w:val="000000"/>
                <w:kern w:val="0"/>
                <w:sz w:val="18"/>
                <w:szCs w:val="18"/>
              </w:rPr>
              <w:t>Chem</w:t>
            </w:r>
            <w:proofErr w:type="spellEnd"/>
            <w:r w:rsidRPr="00F24F5F">
              <w:rPr>
                <w:rFonts w:ascii="宋体" w:eastAsia="宋体" w:hAnsi="宋体" w:cs="宋体"/>
                <w:color w:val="000000"/>
                <w:kern w:val="0"/>
                <w:sz w:val="18"/>
                <w:szCs w:val="18"/>
              </w:rPr>
              <w:t xml:space="preserve"> 3580. In general, these skills are more important than the traditional rote memorization and formula-based approaches.</w:t>
            </w:r>
            <w:r w:rsidRPr="00F24F5F">
              <w:rPr>
                <w:rFonts w:ascii="宋体" w:eastAsia="宋体" w:hAnsi="宋体" w:cs="宋体"/>
                <w:color w:val="000000"/>
                <w:kern w:val="0"/>
                <w:sz w:val="18"/>
                <w:szCs w:val="18"/>
              </w:rPr>
              <w:br/>
            </w:r>
            <w:r w:rsidRPr="00F24F5F">
              <w:rPr>
                <w:rFonts w:ascii="宋体" w:eastAsia="宋体" w:hAnsi="宋体" w:cs="宋体"/>
                <w:color w:val="000000"/>
                <w:kern w:val="0"/>
                <w:sz w:val="18"/>
                <w:szCs w:val="18"/>
              </w:rPr>
              <w:br/>
              <w:t>课程提纲（Syllabus）</w:t>
            </w:r>
            <w:r w:rsidRPr="00F24F5F">
              <w:rPr>
                <w:rFonts w:ascii="宋体" w:eastAsia="宋体" w:hAnsi="宋体" w:cs="宋体"/>
                <w:color w:val="000000"/>
                <w:kern w:val="0"/>
                <w:sz w:val="18"/>
                <w:szCs w:val="18"/>
              </w:rPr>
              <w:br/>
            </w:r>
            <w:r w:rsidRPr="00F24F5F">
              <w:rPr>
                <w:rFonts w:ascii="宋体" w:eastAsia="宋体" w:hAnsi="宋体" w:cs="宋体"/>
                <w:color w:val="000000"/>
                <w:kern w:val="0"/>
                <w:sz w:val="18"/>
                <w:szCs w:val="18"/>
              </w:rPr>
              <w:br/>
            </w:r>
            <w:bookmarkStart w:id="0" w:name="_GoBack"/>
            <w:r>
              <w:rPr>
                <w:rFonts w:ascii="宋体" w:eastAsia="宋体" w:hAnsi="宋体" w:cs="宋体"/>
                <w:noProof/>
                <w:color w:val="000000"/>
                <w:kern w:val="0"/>
                <w:sz w:val="18"/>
                <w:szCs w:val="18"/>
              </w:rPr>
              <w:lastRenderedPageBreak/>
              <w:drawing>
                <wp:inline distT="0" distB="0" distL="0" distR="0">
                  <wp:extent cx="3552825" cy="4752975"/>
                  <wp:effectExtent l="0" t="0" r="9525" b="9525"/>
                  <wp:docPr id="1" name="图片 1" descr="http://59.72.66.9/news/ewebeditor/uploadfile/201011151123382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59.72.66.9/news/ewebeditor/uploadfile/2010111511233823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2825" cy="4752975"/>
                          </a:xfrm>
                          <a:prstGeom prst="rect">
                            <a:avLst/>
                          </a:prstGeom>
                          <a:noFill/>
                          <a:ln>
                            <a:noFill/>
                          </a:ln>
                        </pic:spPr>
                      </pic:pic>
                    </a:graphicData>
                  </a:graphic>
                </wp:inline>
              </w:drawing>
            </w:r>
            <w:bookmarkEnd w:id="0"/>
            <w:r w:rsidRPr="00F24F5F">
              <w:rPr>
                <w:rFonts w:ascii="宋体" w:eastAsia="宋体" w:hAnsi="宋体" w:cs="宋体"/>
                <w:color w:val="000000"/>
                <w:kern w:val="0"/>
                <w:sz w:val="18"/>
                <w:szCs w:val="18"/>
              </w:rPr>
              <w:br/>
            </w:r>
            <w:r w:rsidRPr="00F24F5F">
              <w:rPr>
                <w:rFonts w:ascii="宋体" w:eastAsia="宋体" w:hAnsi="宋体" w:cs="宋体"/>
                <w:color w:val="000000"/>
                <w:kern w:val="0"/>
                <w:sz w:val="18"/>
                <w:szCs w:val="18"/>
              </w:rPr>
              <w:br/>
            </w:r>
            <w:r w:rsidRPr="00F24F5F">
              <w:rPr>
                <w:rFonts w:ascii="宋体" w:eastAsia="宋体" w:hAnsi="宋体" w:cs="宋体"/>
                <w:color w:val="000000"/>
                <w:kern w:val="0"/>
                <w:sz w:val="18"/>
                <w:szCs w:val="18"/>
              </w:rPr>
              <w:br/>
              <w:t>课时信息（</w:t>
            </w:r>
            <w:proofErr w:type="spellStart"/>
            <w:r w:rsidRPr="00F24F5F">
              <w:rPr>
                <w:rFonts w:ascii="宋体" w:eastAsia="宋体" w:hAnsi="宋体" w:cs="宋体"/>
                <w:color w:val="000000"/>
                <w:kern w:val="0"/>
                <w:sz w:val="18"/>
                <w:szCs w:val="18"/>
              </w:rPr>
              <w:t>Totalhours</w:t>
            </w:r>
            <w:proofErr w:type="spellEnd"/>
            <w:r w:rsidRPr="00F24F5F">
              <w:rPr>
                <w:rFonts w:ascii="宋体" w:eastAsia="宋体" w:hAnsi="宋体" w:cs="宋体"/>
                <w:color w:val="000000"/>
                <w:kern w:val="0"/>
                <w:sz w:val="18"/>
                <w:szCs w:val="18"/>
              </w:rPr>
              <w:t>）</w:t>
            </w:r>
            <w:r w:rsidRPr="00F24F5F">
              <w:rPr>
                <w:rFonts w:ascii="宋体" w:eastAsia="宋体" w:hAnsi="宋体" w:cs="宋体"/>
                <w:color w:val="000000"/>
                <w:kern w:val="0"/>
                <w:sz w:val="18"/>
                <w:szCs w:val="18"/>
              </w:rPr>
              <w:br/>
              <w:t xml:space="preserve">16312 LEC 001 MWF 09:05AM - 09:55AM BKL 200 </w:t>
            </w:r>
            <w:proofErr w:type="spellStart"/>
            <w:r w:rsidRPr="00F24F5F">
              <w:rPr>
                <w:rFonts w:ascii="宋体" w:eastAsia="宋体" w:hAnsi="宋体" w:cs="宋体"/>
                <w:color w:val="000000"/>
                <w:kern w:val="0"/>
                <w:sz w:val="18"/>
                <w:szCs w:val="18"/>
              </w:rPr>
              <w:t>Sogah,D</w:t>
            </w:r>
            <w:proofErr w:type="spellEnd"/>
            <w:r w:rsidRPr="00F24F5F">
              <w:rPr>
                <w:rFonts w:ascii="宋体" w:eastAsia="宋体" w:hAnsi="宋体" w:cs="宋体"/>
                <w:color w:val="000000"/>
                <w:kern w:val="0"/>
                <w:sz w:val="18"/>
                <w:szCs w:val="18"/>
              </w:rPr>
              <w:t xml:space="preserve"> (dys2)</w:t>
            </w:r>
            <w:r w:rsidRPr="00F24F5F">
              <w:rPr>
                <w:rFonts w:ascii="宋体" w:eastAsia="宋体" w:hAnsi="宋体" w:cs="宋体"/>
                <w:color w:val="000000"/>
                <w:kern w:val="0"/>
                <w:sz w:val="18"/>
                <w:szCs w:val="18"/>
              </w:rPr>
              <w:br/>
              <w:t xml:space="preserve">16314 LEC 002 MWF 10:10AM - 11:00AM BKL 200 </w:t>
            </w:r>
            <w:proofErr w:type="spellStart"/>
            <w:r w:rsidRPr="00F24F5F">
              <w:rPr>
                <w:rFonts w:ascii="宋体" w:eastAsia="宋体" w:hAnsi="宋体" w:cs="宋体"/>
                <w:color w:val="000000"/>
                <w:kern w:val="0"/>
                <w:sz w:val="18"/>
                <w:szCs w:val="18"/>
              </w:rPr>
              <w:t>Sogah,D</w:t>
            </w:r>
            <w:proofErr w:type="spellEnd"/>
            <w:r w:rsidRPr="00F24F5F">
              <w:rPr>
                <w:rFonts w:ascii="宋体" w:eastAsia="宋体" w:hAnsi="宋体" w:cs="宋体"/>
                <w:color w:val="000000"/>
                <w:kern w:val="0"/>
                <w:sz w:val="18"/>
                <w:szCs w:val="18"/>
              </w:rPr>
              <w:t xml:space="preserve"> (dys2)</w:t>
            </w:r>
            <w:r w:rsidRPr="00F24F5F">
              <w:rPr>
                <w:rFonts w:ascii="宋体" w:eastAsia="宋体" w:hAnsi="宋体" w:cs="宋体"/>
                <w:color w:val="000000"/>
                <w:kern w:val="0"/>
                <w:sz w:val="18"/>
                <w:szCs w:val="18"/>
              </w:rPr>
              <w:br/>
            </w:r>
            <w:r w:rsidRPr="00F24F5F">
              <w:rPr>
                <w:rFonts w:ascii="宋体" w:eastAsia="宋体" w:hAnsi="宋体" w:cs="宋体"/>
                <w:color w:val="000000"/>
                <w:kern w:val="0"/>
                <w:sz w:val="18"/>
                <w:szCs w:val="18"/>
              </w:rPr>
              <w:br/>
              <w:t>教参信息（</w:t>
            </w:r>
            <w:proofErr w:type="spellStart"/>
            <w:r w:rsidRPr="00F24F5F">
              <w:rPr>
                <w:rFonts w:ascii="宋体" w:eastAsia="宋体" w:hAnsi="宋体" w:cs="宋体"/>
                <w:color w:val="000000"/>
                <w:kern w:val="0"/>
                <w:sz w:val="18"/>
                <w:szCs w:val="18"/>
              </w:rPr>
              <w:t>Textbookinfo</w:t>
            </w:r>
            <w:proofErr w:type="spellEnd"/>
            <w:r w:rsidRPr="00F24F5F">
              <w:rPr>
                <w:rFonts w:ascii="宋体" w:eastAsia="宋体" w:hAnsi="宋体" w:cs="宋体"/>
                <w:color w:val="000000"/>
                <w:kern w:val="0"/>
                <w:sz w:val="18"/>
                <w:szCs w:val="18"/>
              </w:rPr>
              <w:t>）</w:t>
            </w:r>
            <w:r w:rsidRPr="00F24F5F">
              <w:rPr>
                <w:rFonts w:ascii="宋体" w:eastAsia="宋体" w:hAnsi="宋体" w:cs="宋体"/>
                <w:color w:val="000000"/>
                <w:kern w:val="0"/>
                <w:sz w:val="18"/>
                <w:szCs w:val="18"/>
              </w:rPr>
              <w:br/>
              <w:t>Organic Chemistry (ISBN –9780558207779)</w:t>
            </w:r>
            <w:r w:rsidRPr="00F24F5F">
              <w:rPr>
                <w:rFonts w:ascii="宋体" w:eastAsia="宋体" w:hAnsi="宋体" w:cs="宋体"/>
                <w:color w:val="000000"/>
                <w:kern w:val="0"/>
                <w:sz w:val="18"/>
                <w:szCs w:val="18"/>
              </w:rPr>
              <w:br/>
              <w:t>1 Organic Chemistry for the Life 1 Glencoe Science: An Introduction to the Life, Earth and Physical Sciences, Student Edition - Hardcover - Student Edition (June 17, 2002) by McGraw-Hill</w:t>
            </w:r>
            <w:r w:rsidRPr="00F24F5F">
              <w:rPr>
                <w:rFonts w:ascii="宋体" w:eastAsia="宋体" w:hAnsi="宋体" w:cs="宋体"/>
                <w:color w:val="000000"/>
                <w:kern w:val="0"/>
                <w:sz w:val="18"/>
                <w:szCs w:val="18"/>
              </w:rPr>
              <w:br/>
              <w:t>ISBN-13: 978-0078306167</w:t>
            </w:r>
            <w:r w:rsidRPr="00F24F5F">
              <w:rPr>
                <w:rFonts w:ascii="宋体" w:eastAsia="宋体" w:hAnsi="宋体" w:cs="宋体"/>
                <w:color w:val="000000"/>
                <w:kern w:val="0"/>
                <w:sz w:val="18"/>
                <w:szCs w:val="18"/>
              </w:rPr>
              <w:br/>
              <w:t>世界各地拥有馆藏的图书馆（OCLC）:17</w:t>
            </w:r>
            <w:r w:rsidRPr="00F24F5F">
              <w:rPr>
                <w:rFonts w:ascii="宋体" w:eastAsia="宋体" w:hAnsi="宋体" w:cs="宋体"/>
                <w:color w:val="000000"/>
                <w:kern w:val="0"/>
                <w:sz w:val="18"/>
                <w:szCs w:val="18"/>
              </w:rPr>
              <w:br/>
              <w:t xml:space="preserve">2 Introduction to the Biology of Marine Life - Paperback (Mar. 14, 2008) by John F. Morrissey and James L. </w:t>
            </w:r>
            <w:proofErr w:type="spellStart"/>
            <w:r w:rsidRPr="00F24F5F">
              <w:rPr>
                <w:rFonts w:ascii="宋体" w:eastAsia="宋体" w:hAnsi="宋体" w:cs="宋体"/>
                <w:color w:val="000000"/>
                <w:kern w:val="0"/>
                <w:sz w:val="18"/>
                <w:szCs w:val="18"/>
              </w:rPr>
              <w:t>Sumich</w:t>
            </w:r>
            <w:proofErr w:type="spellEnd"/>
            <w:r w:rsidRPr="00F24F5F">
              <w:rPr>
                <w:rFonts w:ascii="宋体" w:eastAsia="宋体" w:hAnsi="宋体" w:cs="宋体"/>
                <w:color w:val="000000"/>
                <w:kern w:val="0"/>
                <w:sz w:val="18"/>
                <w:szCs w:val="18"/>
              </w:rPr>
              <w:br/>
              <w:t>ISBN-13: 978-0763753696</w:t>
            </w:r>
            <w:r w:rsidRPr="00F24F5F">
              <w:rPr>
                <w:rFonts w:ascii="宋体" w:eastAsia="宋体" w:hAnsi="宋体" w:cs="宋体"/>
                <w:color w:val="000000"/>
                <w:kern w:val="0"/>
                <w:sz w:val="18"/>
                <w:szCs w:val="18"/>
              </w:rPr>
              <w:br/>
              <w:t>世界各地拥有馆藏的图书馆（OCLC）:66</w:t>
            </w:r>
            <w:r w:rsidRPr="00F24F5F">
              <w:rPr>
                <w:rFonts w:ascii="宋体" w:eastAsia="宋体" w:hAnsi="宋体" w:cs="宋体"/>
                <w:color w:val="000000"/>
                <w:kern w:val="0"/>
                <w:sz w:val="18"/>
                <w:szCs w:val="18"/>
              </w:rPr>
              <w:br/>
              <w:t>3 Science: An Introduction to the Life, Earth, &amp; Physical Sciences (Teacher Wraparound Edition) - Hardcover (May 1999)</w:t>
            </w:r>
            <w:r w:rsidRPr="00F24F5F">
              <w:rPr>
                <w:rFonts w:ascii="宋体" w:eastAsia="宋体" w:hAnsi="宋体" w:cs="宋体"/>
                <w:color w:val="000000"/>
                <w:kern w:val="0"/>
                <w:sz w:val="18"/>
                <w:szCs w:val="18"/>
              </w:rPr>
              <w:br/>
            </w:r>
            <w:r w:rsidRPr="00F24F5F">
              <w:rPr>
                <w:rFonts w:ascii="宋体" w:eastAsia="宋体" w:hAnsi="宋体" w:cs="宋体"/>
                <w:color w:val="000000"/>
                <w:kern w:val="0"/>
                <w:sz w:val="18"/>
                <w:szCs w:val="18"/>
              </w:rPr>
              <w:lastRenderedPageBreak/>
              <w:t>ISBN-13: 978-0028283166</w:t>
            </w:r>
            <w:r w:rsidRPr="00F24F5F">
              <w:rPr>
                <w:rFonts w:ascii="宋体" w:eastAsia="宋体" w:hAnsi="宋体" w:cs="宋体"/>
                <w:color w:val="000000"/>
                <w:kern w:val="0"/>
                <w:sz w:val="18"/>
                <w:szCs w:val="18"/>
              </w:rPr>
              <w:br/>
              <w:t>4 General, Organic, and Biological Chemistry: An Integrated Approach - Hardcover (Jan. 15, 2010) by Laura D. Frost, S. Todd Deal, and Karen C. Timberlake</w:t>
            </w:r>
            <w:r w:rsidRPr="00F24F5F">
              <w:rPr>
                <w:rFonts w:ascii="宋体" w:eastAsia="宋体" w:hAnsi="宋体" w:cs="宋体"/>
                <w:color w:val="000000"/>
                <w:kern w:val="0"/>
                <w:sz w:val="18"/>
                <w:szCs w:val="18"/>
              </w:rPr>
              <w:br/>
              <w:t>ISBN-13: 978-0805381788</w:t>
            </w:r>
            <w:r w:rsidRPr="00F24F5F">
              <w:rPr>
                <w:rFonts w:ascii="宋体" w:eastAsia="宋体" w:hAnsi="宋体" w:cs="宋体"/>
                <w:color w:val="000000"/>
                <w:kern w:val="0"/>
                <w:sz w:val="18"/>
                <w:szCs w:val="18"/>
              </w:rPr>
              <w:br/>
              <w:t>世界各地拥有馆藏的图书馆（OCLC）:16</w:t>
            </w:r>
            <w:r w:rsidRPr="00F24F5F">
              <w:rPr>
                <w:rFonts w:ascii="宋体" w:eastAsia="宋体" w:hAnsi="宋体" w:cs="宋体"/>
                <w:color w:val="000000"/>
                <w:kern w:val="0"/>
                <w:sz w:val="18"/>
                <w:szCs w:val="18"/>
              </w:rPr>
              <w:br/>
              <w:t xml:space="preserve">5 </w:t>
            </w:r>
            <w:proofErr w:type="spellStart"/>
            <w:r w:rsidRPr="00F24F5F">
              <w:rPr>
                <w:rFonts w:ascii="宋体" w:eastAsia="宋体" w:hAnsi="宋体" w:cs="宋体"/>
                <w:color w:val="000000"/>
                <w:kern w:val="0"/>
                <w:sz w:val="18"/>
                <w:szCs w:val="18"/>
              </w:rPr>
              <w:t>Lymphatics</w:t>
            </w:r>
            <w:proofErr w:type="spellEnd"/>
            <w:r w:rsidRPr="00F24F5F">
              <w:rPr>
                <w:rFonts w:ascii="宋体" w:eastAsia="宋体" w:hAnsi="宋体" w:cs="宋体"/>
                <w:color w:val="000000"/>
                <w:kern w:val="0"/>
                <w:sz w:val="18"/>
                <w:szCs w:val="18"/>
              </w:rPr>
              <w:t xml:space="preserve"> (Colloquium Series on Integrated Systems Physiology: from Molecule to Function) - Paperback (July 31, 2010) by David </w:t>
            </w:r>
            <w:proofErr w:type="spellStart"/>
            <w:r w:rsidRPr="00F24F5F">
              <w:rPr>
                <w:rFonts w:ascii="宋体" w:eastAsia="宋体" w:hAnsi="宋体" w:cs="宋体"/>
                <w:color w:val="000000"/>
                <w:kern w:val="0"/>
                <w:sz w:val="18"/>
                <w:szCs w:val="18"/>
              </w:rPr>
              <w:t>Zawieja</w:t>
            </w:r>
            <w:proofErr w:type="spellEnd"/>
            <w:r w:rsidRPr="00F24F5F">
              <w:rPr>
                <w:rFonts w:ascii="宋体" w:eastAsia="宋体" w:hAnsi="宋体" w:cs="宋体"/>
                <w:color w:val="000000"/>
                <w:kern w:val="0"/>
                <w:sz w:val="18"/>
                <w:szCs w:val="18"/>
              </w:rPr>
              <w:br/>
              <w:t>ISBN-13: 978-1615040339</w:t>
            </w:r>
            <w:r w:rsidRPr="00F24F5F">
              <w:rPr>
                <w:rFonts w:ascii="宋体" w:eastAsia="宋体" w:hAnsi="宋体" w:cs="宋体"/>
                <w:color w:val="000000"/>
                <w:kern w:val="0"/>
                <w:sz w:val="18"/>
                <w:szCs w:val="18"/>
              </w:rPr>
              <w:br/>
              <w:t>世界各地拥有馆藏的图书馆（OCLC）:2</w:t>
            </w:r>
            <w:r w:rsidRPr="00F24F5F">
              <w:rPr>
                <w:rFonts w:ascii="宋体" w:eastAsia="宋体" w:hAnsi="宋体" w:cs="宋体"/>
                <w:color w:val="000000"/>
                <w:kern w:val="0"/>
                <w:sz w:val="18"/>
                <w:szCs w:val="18"/>
              </w:rPr>
              <w:br/>
              <w:t xml:space="preserve">6 Soil Carbon Dynamics: An Integrated Methodology - Hardcover (Feb. 15, 2010) by Werner L. </w:t>
            </w:r>
            <w:proofErr w:type="spellStart"/>
            <w:r w:rsidRPr="00F24F5F">
              <w:rPr>
                <w:rFonts w:ascii="宋体" w:eastAsia="宋体" w:hAnsi="宋体" w:cs="宋体"/>
                <w:color w:val="000000"/>
                <w:kern w:val="0"/>
                <w:sz w:val="18"/>
                <w:szCs w:val="18"/>
              </w:rPr>
              <w:t>Kutsch</w:t>
            </w:r>
            <w:proofErr w:type="spellEnd"/>
            <w:r w:rsidRPr="00F24F5F">
              <w:rPr>
                <w:rFonts w:ascii="宋体" w:eastAsia="宋体" w:hAnsi="宋体" w:cs="宋体"/>
                <w:color w:val="000000"/>
                <w:kern w:val="0"/>
                <w:sz w:val="18"/>
                <w:szCs w:val="18"/>
              </w:rPr>
              <w:t xml:space="preserve">, Michael </w:t>
            </w:r>
            <w:proofErr w:type="spellStart"/>
            <w:r w:rsidRPr="00F24F5F">
              <w:rPr>
                <w:rFonts w:ascii="宋体" w:eastAsia="宋体" w:hAnsi="宋体" w:cs="宋体"/>
                <w:color w:val="000000"/>
                <w:kern w:val="0"/>
                <w:sz w:val="18"/>
                <w:szCs w:val="18"/>
              </w:rPr>
              <w:t>Bahn</w:t>
            </w:r>
            <w:proofErr w:type="spellEnd"/>
            <w:r w:rsidRPr="00F24F5F">
              <w:rPr>
                <w:rFonts w:ascii="宋体" w:eastAsia="宋体" w:hAnsi="宋体" w:cs="宋体"/>
                <w:color w:val="000000"/>
                <w:kern w:val="0"/>
                <w:sz w:val="18"/>
                <w:szCs w:val="18"/>
              </w:rPr>
              <w:t xml:space="preserve">, and Andreas </w:t>
            </w:r>
            <w:proofErr w:type="spellStart"/>
            <w:r w:rsidRPr="00F24F5F">
              <w:rPr>
                <w:rFonts w:ascii="宋体" w:eastAsia="宋体" w:hAnsi="宋体" w:cs="宋体"/>
                <w:color w:val="000000"/>
                <w:kern w:val="0"/>
                <w:sz w:val="18"/>
                <w:szCs w:val="18"/>
              </w:rPr>
              <w:t>Heinemeyer</w:t>
            </w:r>
            <w:proofErr w:type="spellEnd"/>
            <w:r w:rsidRPr="00F24F5F">
              <w:rPr>
                <w:rFonts w:ascii="宋体" w:eastAsia="宋体" w:hAnsi="宋体" w:cs="宋体"/>
                <w:color w:val="000000"/>
                <w:kern w:val="0"/>
                <w:sz w:val="18"/>
                <w:szCs w:val="18"/>
              </w:rPr>
              <w:br/>
              <w:t>ISBN-13: 978-0521865616</w:t>
            </w:r>
            <w:r w:rsidRPr="00F24F5F">
              <w:rPr>
                <w:rFonts w:ascii="宋体" w:eastAsia="宋体" w:hAnsi="宋体" w:cs="宋体"/>
                <w:color w:val="000000"/>
                <w:kern w:val="0"/>
                <w:sz w:val="18"/>
                <w:szCs w:val="18"/>
              </w:rPr>
              <w:br/>
              <w:t>世界各地拥有馆藏的图书馆（OCLC）:94</w:t>
            </w:r>
            <w:r w:rsidRPr="00F24F5F">
              <w:rPr>
                <w:rFonts w:ascii="宋体" w:eastAsia="宋体" w:hAnsi="宋体" w:cs="宋体"/>
                <w:color w:val="000000"/>
                <w:kern w:val="0"/>
                <w:sz w:val="18"/>
                <w:szCs w:val="18"/>
              </w:rPr>
              <w:br/>
              <w:t>7 An Introduction to Predictive Maintenance, Second Edition (Plant Engineering) - Hardcover (Oct. 10, 2002) by R. Keith Mobley President and CEO of Integrated Systems Inc.</w:t>
            </w:r>
            <w:r w:rsidRPr="00F24F5F">
              <w:rPr>
                <w:rFonts w:ascii="宋体" w:eastAsia="宋体" w:hAnsi="宋体" w:cs="宋体"/>
                <w:color w:val="000000"/>
                <w:kern w:val="0"/>
                <w:sz w:val="18"/>
                <w:szCs w:val="18"/>
              </w:rPr>
              <w:br/>
              <w:t>ISBN-13: 978-0750675314</w:t>
            </w:r>
            <w:r w:rsidRPr="00F24F5F">
              <w:rPr>
                <w:rFonts w:ascii="宋体" w:eastAsia="宋体" w:hAnsi="宋体" w:cs="宋体"/>
                <w:color w:val="000000"/>
                <w:kern w:val="0"/>
                <w:sz w:val="18"/>
                <w:szCs w:val="18"/>
              </w:rPr>
              <w:br/>
              <w:t>世界各地拥有馆藏的图书馆（OCLC）:92</w:t>
            </w:r>
            <w:r w:rsidRPr="00F24F5F">
              <w:rPr>
                <w:rFonts w:ascii="宋体" w:eastAsia="宋体" w:hAnsi="宋体" w:cs="宋体"/>
                <w:color w:val="000000"/>
                <w:kern w:val="0"/>
                <w:sz w:val="18"/>
                <w:szCs w:val="18"/>
              </w:rPr>
              <w:br/>
              <w:t xml:space="preserve">8 Study Guide for </w:t>
            </w:r>
            <w:proofErr w:type="spellStart"/>
            <w:r w:rsidRPr="00F24F5F">
              <w:rPr>
                <w:rFonts w:ascii="宋体" w:eastAsia="宋体" w:hAnsi="宋体" w:cs="宋体"/>
                <w:color w:val="000000"/>
                <w:kern w:val="0"/>
                <w:sz w:val="18"/>
                <w:szCs w:val="18"/>
              </w:rPr>
              <w:t>Heiman's</w:t>
            </w:r>
            <w:proofErr w:type="spellEnd"/>
            <w:r w:rsidRPr="00F24F5F">
              <w:rPr>
                <w:rFonts w:ascii="宋体" w:eastAsia="宋体" w:hAnsi="宋体" w:cs="宋体"/>
                <w:color w:val="000000"/>
                <w:kern w:val="0"/>
                <w:sz w:val="18"/>
                <w:szCs w:val="18"/>
              </w:rPr>
              <w:t xml:space="preserve"> Understanding Research Methods and Statistics: An Integrated Introduction for Psychology, 2nd - Paperback (Oct. 12, 2000) by Gary </w:t>
            </w:r>
            <w:proofErr w:type="spellStart"/>
            <w:r w:rsidRPr="00F24F5F">
              <w:rPr>
                <w:rFonts w:ascii="宋体" w:eastAsia="宋体" w:hAnsi="宋体" w:cs="宋体"/>
                <w:color w:val="000000"/>
                <w:kern w:val="0"/>
                <w:sz w:val="18"/>
                <w:szCs w:val="18"/>
              </w:rPr>
              <w:t>Heiman</w:t>
            </w:r>
            <w:proofErr w:type="spellEnd"/>
            <w:r w:rsidRPr="00F24F5F">
              <w:rPr>
                <w:rFonts w:ascii="宋体" w:eastAsia="宋体" w:hAnsi="宋体" w:cs="宋体"/>
                <w:color w:val="000000"/>
                <w:kern w:val="0"/>
                <w:sz w:val="18"/>
                <w:szCs w:val="18"/>
              </w:rPr>
              <w:br/>
              <w:t>ISBN-13: 978-0618043057</w:t>
            </w:r>
            <w:r w:rsidRPr="00F24F5F">
              <w:rPr>
                <w:rFonts w:ascii="宋体" w:eastAsia="宋体" w:hAnsi="宋体" w:cs="宋体"/>
                <w:color w:val="000000"/>
                <w:kern w:val="0"/>
                <w:sz w:val="18"/>
                <w:szCs w:val="18"/>
              </w:rPr>
              <w:br/>
              <w:t>9 Microelectronic Processing: An Introduction to the Manufacture of Integrated Circuits (</w:t>
            </w:r>
            <w:proofErr w:type="spellStart"/>
            <w:r w:rsidRPr="00F24F5F">
              <w:rPr>
                <w:rFonts w:ascii="宋体" w:eastAsia="宋体" w:hAnsi="宋体" w:cs="宋体"/>
                <w:color w:val="000000"/>
                <w:kern w:val="0"/>
                <w:sz w:val="18"/>
                <w:szCs w:val="18"/>
              </w:rPr>
              <w:t>Mcgraw</w:t>
            </w:r>
            <w:proofErr w:type="spellEnd"/>
            <w:r w:rsidRPr="00F24F5F">
              <w:rPr>
                <w:rFonts w:ascii="宋体" w:eastAsia="宋体" w:hAnsi="宋体" w:cs="宋体"/>
                <w:color w:val="000000"/>
                <w:kern w:val="0"/>
                <w:sz w:val="18"/>
                <w:szCs w:val="18"/>
              </w:rPr>
              <w:t xml:space="preserve"> Hill Series in Electrical and Computer Engineering) - Hardcover (Feb. 1987) by Walter Scot Ruska</w:t>
            </w:r>
            <w:r w:rsidRPr="00F24F5F">
              <w:rPr>
                <w:rFonts w:ascii="宋体" w:eastAsia="宋体" w:hAnsi="宋体" w:cs="宋体"/>
                <w:color w:val="000000"/>
                <w:kern w:val="0"/>
                <w:sz w:val="18"/>
                <w:szCs w:val="18"/>
              </w:rPr>
              <w:br/>
              <w:t>ISBN-13: 978-0070542808</w:t>
            </w:r>
            <w:r w:rsidRPr="00F24F5F">
              <w:rPr>
                <w:rFonts w:ascii="宋体" w:eastAsia="宋体" w:hAnsi="宋体" w:cs="宋体"/>
                <w:color w:val="000000"/>
                <w:kern w:val="0"/>
                <w:sz w:val="18"/>
                <w:szCs w:val="18"/>
              </w:rPr>
              <w:br/>
              <w:t xml:space="preserve">10 Introduction to Accounting: An Integrated Approach/Annual Report Booklet to Accompany Introduction to Accounting : An Integrated Approach - Hardcover (Nov. 1996) by Penne Ainsworth, </w:t>
            </w:r>
            <w:proofErr w:type="spellStart"/>
            <w:r w:rsidRPr="00F24F5F">
              <w:rPr>
                <w:rFonts w:ascii="宋体" w:eastAsia="宋体" w:hAnsi="宋体" w:cs="宋体"/>
                <w:color w:val="000000"/>
                <w:kern w:val="0"/>
                <w:sz w:val="18"/>
                <w:szCs w:val="18"/>
              </w:rPr>
              <w:t>Deines</w:t>
            </w:r>
            <w:proofErr w:type="spellEnd"/>
            <w:r w:rsidRPr="00F24F5F">
              <w:rPr>
                <w:rFonts w:ascii="宋体" w:eastAsia="宋体" w:hAnsi="宋体" w:cs="宋体"/>
                <w:color w:val="000000"/>
                <w:kern w:val="0"/>
                <w:sz w:val="18"/>
                <w:szCs w:val="18"/>
              </w:rPr>
              <w:t xml:space="preserve">, </w:t>
            </w:r>
            <w:proofErr w:type="spellStart"/>
            <w:r w:rsidRPr="00F24F5F">
              <w:rPr>
                <w:rFonts w:ascii="宋体" w:eastAsia="宋体" w:hAnsi="宋体" w:cs="宋体"/>
                <w:color w:val="000000"/>
                <w:kern w:val="0"/>
                <w:sz w:val="18"/>
                <w:szCs w:val="18"/>
              </w:rPr>
              <w:t>Plumlee</w:t>
            </w:r>
            <w:proofErr w:type="spellEnd"/>
            <w:r w:rsidRPr="00F24F5F">
              <w:rPr>
                <w:rFonts w:ascii="宋体" w:eastAsia="宋体" w:hAnsi="宋体" w:cs="宋体"/>
                <w:color w:val="000000"/>
                <w:kern w:val="0"/>
                <w:sz w:val="18"/>
                <w:szCs w:val="18"/>
              </w:rPr>
              <w:t>, and Larson</w:t>
            </w:r>
            <w:r w:rsidRPr="00F24F5F">
              <w:rPr>
                <w:rFonts w:ascii="宋体" w:eastAsia="宋体" w:hAnsi="宋体" w:cs="宋体"/>
                <w:color w:val="000000"/>
                <w:kern w:val="0"/>
                <w:sz w:val="18"/>
                <w:szCs w:val="18"/>
              </w:rPr>
              <w:br/>
              <w:t>ISBN-13: 978-0256234220</w:t>
            </w:r>
            <w:r w:rsidRPr="00F24F5F">
              <w:rPr>
                <w:rFonts w:ascii="宋体" w:eastAsia="宋体" w:hAnsi="宋体" w:cs="宋体"/>
                <w:color w:val="000000"/>
                <w:kern w:val="0"/>
                <w:sz w:val="18"/>
                <w:szCs w:val="18"/>
              </w:rPr>
              <w:br/>
              <w:t xml:space="preserve">11 Introduction to Product/Service-System Design - Hardcover (Dec. 1, 2009) by </w:t>
            </w:r>
            <w:proofErr w:type="spellStart"/>
            <w:r w:rsidRPr="00F24F5F">
              <w:rPr>
                <w:rFonts w:ascii="宋体" w:eastAsia="宋体" w:hAnsi="宋体" w:cs="宋体"/>
                <w:color w:val="000000"/>
                <w:kern w:val="0"/>
                <w:sz w:val="18"/>
                <w:szCs w:val="18"/>
              </w:rPr>
              <w:t>Tomohiko</w:t>
            </w:r>
            <w:proofErr w:type="spellEnd"/>
            <w:r w:rsidRPr="00F24F5F">
              <w:rPr>
                <w:rFonts w:ascii="宋体" w:eastAsia="宋体" w:hAnsi="宋体" w:cs="宋体"/>
                <w:color w:val="000000"/>
                <w:kern w:val="0"/>
                <w:sz w:val="18"/>
                <w:szCs w:val="18"/>
              </w:rPr>
              <w:t xml:space="preserve"> </w:t>
            </w:r>
            <w:proofErr w:type="spellStart"/>
            <w:r w:rsidRPr="00F24F5F">
              <w:rPr>
                <w:rFonts w:ascii="宋体" w:eastAsia="宋体" w:hAnsi="宋体" w:cs="宋体"/>
                <w:color w:val="000000"/>
                <w:kern w:val="0"/>
                <w:sz w:val="18"/>
                <w:szCs w:val="18"/>
              </w:rPr>
              <w:t>Sakao</w:t>
            </w:r>
            <w:proofErr w:type="spellEnd"/>
            <w:r w:rsidRPr="00F24F5F">
              <w:rPr>
                <w:rFonts w:ascii="宋体" w:eastAsia="宋体" w:hAnsi="宋体" w:cs="宋体"/>
                <w:color w:val="000000"/>
                <w:kern w:val="0"/>
                <w:sz w:val="18"/>
                <w:szCs w:val="18"/>
              </w:rPr>
              <w:t xml:space="preserve"> and </w:t>
            </w:r>
            <w:proofErr w:type="spellStart"/>
            <w:r w:rsidRPr="00F24F5F">
              <w:rPr>
                <w:rFonts w:ascii="宋体" w:eastAsia="宋体" w:hAnsi="宋体" w:cs="宋体"/>
                <w:color w:val="000000"/>
                <w:kern w:val="0"/>
                <w:sz w:val="18"/>
                <w:szCs w:val="18"/>
              </w:rPr>
              <w:t>Mattias</w:t>
            </w:r>
            <w:proofErr w:type="spellEnd"/>
            <w:r w:rsidRPr="00F24F5F">
              <w:rPr>
                <w:rFonts w:ascii="宋体" w:eastAsia="宋体" w:hAnsi="宋体" w:cs="宋体"/>
                <w:color w:val="000000"/>
                <w:kern w:val="0"/>
                <w:sz w:val="18"/>
                <w:szCs w:val="18"/>
              </w:rPr>
              <w:t xml:space="preserve"> </w:t>
            </w:r>
            <w:proofErr w:type="spellStart"/>
            <w:r w:rsidRPr="00F24F5F">
              <w:rPr>
                <w:rFonts w:ascii="宋体" w:eastAsia="宋体" w:hAnsi="宋体" w:cs="宋体"/>
                <w:color w:val="000000"/>
                <w:kern w:val="0"/>
                <w:sz w:val="18"/>
                <w:szCs w:val="18"/>
              </w:rPr>
              <w:t>Lindahl</w:t>
            </w:r>
            <w:proofErr w:type="spellEnd"/>
            <w:r w:rsidRPr="00F24F5F">
              <w:rPr>
                <w:rFonts w:ascii="宋体" w:eastAsia="宋体" w:hAnsi="宋体" w:cs="宋体"/>
                <w:color w:val="000000"/>
                <w:kern w:val="0"/>
                <w:sz w:val="18"/>
                <w:szCs w:val="18"/>
              </w:rPr>
              <w:br/>
              <w:t>ISBN-13: 978-1848829084</w:t>
            </w:r>
            <w:r w:rsidRPr="00F24F5F">
              <w:rPr>
                <w:rFonts w:ascii="宋体" w:eastAsia="宋体" w:hAnsi="宋体" w:cs="宋体"/>
                <w:color w:val="000000"/>
                <w:kern w:val="0"/>
                <w:sz w:val="18"/>
                <w:szCs w:val="18"/>
              </w:rPr>
              <w:br/>
              <w:t>世界各地拥有馆藏的图书馆（OCLC）:16</w:t>
            </w:r>
          </w:p>
        </w:tc>
      </w:tr>
    </w:tbl>
    <w:p w:rsidR="00F24F5F" w:rsidRPr="00F24F5F" w:rsidRDefault="00F24F5F" w:rsidP="00F24F5F">
      <w:pPr>
        <w:widowControl/>
        <w:spacing w:before="100" w:beforeAutospacing="1" w:after="100" w:afterAutospacing="1" w:line="300" w:lineRule="atLeast"/>
        <w:ind w:left="180" w:right="180" w:firstLine="400"/>
        <w:jc w:val="left"/>
        <w:rPr>
          <w:rFonts w:ascii="ˎ̥" w:eastAsia="宋体" w:hAnsi="ˎ̥" w:cs="宋体"/>
          <w:color w:val="000000"/>
          <w:kern w:val="0"/>
          <w:sz w:val="18"/>
          <w:szCs w:val="18"/>
        </w:rPr>
      </w:pPr>
      <w:r w:rsidRPr="00F24F5F">
        <w:rPr>
          <w:rFonts w:ascii="ˎ̥" w:eastAsia="宋体" w:hAnsi="ˎ̥" w:cs="宋体"/>
          <w:color w:val="000000"/>
          <w:kern w:val="0"/>
          <w:sz w:val="18"/>
          <w:szCs w:val="18"/>
        </w:rPr>
        <w:lastRenderedPageBreak/>
        <w:t> </w:t>
      </w:r>
    </w:p>
    <w:p w:rsidR="004545ED" w:rsidRPr="00F24F5F" w:rsidRDefault="004545ED"/>
    <w:sectPr w:rsidR="004545ED" w:rsidRPr="00F24F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468"/>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AD7468"/>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24F5F"/>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4F5F"/>
    <w:pPr>
      <w:widowControl/>
      <w:spacing w:before="100" w:beforeAutospacing="1" w:after="100" w:afterAutospacing="1" w:line="300" w:lineRule="atLeast"/>
      <w:ind w:left="180" w:right="180" w:firstLine="400"/>
      <w:jc w:val="left"/>
    </w:pPr>
    <w:rPr>
      <w:rFonts w:ascii="宋体" w:eastAsia="宋体" w:hAnsi="宋体" w:cs="宋体"/>
      <w:color w:val="000000"/>
      <w:kern w:val="0"/>
      <w:sz w:val="18"/>
      <w:szCs w:val="18"/>
    </w:rPr>
  </w:style>
  <w:style w:type="paragraph" w:styleId="a4">
    <w:name w:val="Balloon Text"/>
    <w:basedOn w:val="a"/>
    <w:link w:val="Char"/>
    <w:uiPriority w:val="99"/>
    <w:semiHidden/>
    <w:unhideWhenUsed/>
    <w:rsid w:val="00F24F5F"/>
    <w:rPr>
      <w:sz w:val="18"/>
      <w:szCs w:val="18"/>
    </w:rPr>
  </w:style>
  <w:style w:type="character" w:customStyle="1" w:styleId="Char">
    <w:name w:val="批注框文本 Char"/>
    <w:basedOn w:val="a0"/>
    <w:link w:val="a4"/>
    <w:uiPriority w:val="99"/>
    <w:semiHidden/>
    <w:rsid w:val="00F24F5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4F5F"/>
    <w:pPr>
      <w:widowControl/>
      <w:spacing w:before="100" w:beforeAutospacing="1" w:after="100" w:afterAutospacing="1" w:line="300" w:lineRule="atLeast"/>
      <w:ind w:left="180" w:right="180" w:firstLine="400"/>
      <w:jc w:val="left"/>
    </w:pPr>
    <w:rPr>
      <w:rFonts w:ascii="宋体" w:eastAsia="宋体" w:hAnsi="宋体" w:cs="宋体"/>
      <w:color w:val="000000"/>
      <w:kern w:val="0"/>
      <w:sz w:val="18"/>
      <w:szCs w:val="18"/>
    </w:rPr>
  </w:style>
  <w:style w:type="paragraph" w:styleId="a4">
    <w:name w:val="Balloon Text"/>
    <w:basedOn w:val="a"/>
    <w:link w:val="Char"/>
    <w:uiPriority w:val="99"/>
    <w:semiHidden/>
    <w:unhideWhenUsed/>
    <w:rsid w:val="00F24F5F"/>
    <w:rPr>
      <w:sz w:val="18"/>
      <w:szCs w:val="18"/>
    </w:rPr>
  </w:style>
  <w:style w:type="character" w:customStyle="1" w:styleId="Char">
    <w:name w:val="批注框文本 Char"/>
    <w:basedOn w:val="a0"/>
    <w:link w:val="a4"/>
    <w:uiPriority w:val="99"/>
    <w:semiHidden/>
    <w:rsid w:val="00F24F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2679</Characters>
  <Application>Microsoft Office Word</Application>
  <DocSecurity>0</DocSecurity>
  <Lines>22</Lines>
  <Paragraphs>6</Paragraphs>
  <ScaleCrop>false</ScaleCrop>
  <Company>P R C</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2017-06-30T05:02:00Z</dcterms:created>
  <dcterms:modified xsi:type="dcterms:W3CDTF">2017-06-30T05:02:00Z</dcterms:modified>
</cp:coreProperties>
</file>