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E57E5F">
      <w:r>
        <w:t>课程名（</w:t>
      </w:r>
      <w:proofErr w:type="spellStart"/>
      <w:r>
        <w:t>Coursename</w:t>
      </w:r>
      <w:proofErr w:type="spellEnd"/>
      <w:r>
        <w:t>）</w:t>
      </w:r>
      <w:r>
        <w:br/>
      </w:r>
      <w:proofErr w:type="spellStart"/>
      <w:r>
        <w:t>Stereocontrolled</w:t>
      </w:r>
      <w:proofErr w:type="spellEnd"/>
      <w:r>
        <w:t xml:space="preserve"> Organic Synthesis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M5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Prof. I. Paterson (1–6) and </w:t>
      </w:r>
      <w:proofErr w:type="spellStart"/>
      <w:r>
        <w:t>Dr</w:t>
      </w:r>
      <w:proofErr w:type="spellEnd"/>
      <w:r>
        <w:t xml:space="preserve"> M. J. Gaunt (7–12)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 xml:space="preserve">Modern organic synthesis plays a key role in providing useful quantities of organic compounds, which include natural products and their structural analogues for biological evaluation, new materials, and molecules with diverse chemical structures and properties. </w:t>
      </w:r>
      <w:r>
        <w:br/>
        <w:t xml:space="preserve">The main emphasis of this course is to link the consideration of stereochemistry with retrosynthetic analysis, strategic bond recognition and </w:t>
      </w:r>
      <w:proofErr w:type="spellStart"/>
      <w:r>
        <w:t>stereocontrolled</w:t>
      </w:r>
      <w:proofErr w:type="spellEnd"/>
      <w:r>
        <w:t xml:space="preserve"> reactions (both </w:t>
      </w:r>
      <w:proofErr w:type="spellStart"/>
      <w:r>
        <w:t>diastereoselective</w:t>
      </w:r>
      <w:proofErr w:type="spellEnd"/>
      <w:r>
        <w:t xml:space="preserve"> and </w:t>
      </w:r>
      <w:proofErr w:type="spellStart"/>
      <w:r>
        <w:t>enantioselective</w:t>
      </w:r>
      <w:proofErr w:type="spellEnd"/>
      <w:r>
        <w:t xml:space="preserve">). This builds on the Part II A2 course The Foundations of Organic Synthesis and considers more challenging synthetic targets (several </w:t>
      </w:r>
      <w:proofErr w:type="spellStart"/>
      <w:r>
        <w:t>stereocentres</w:t>
      </w:r>
      <w:proofErr w:type="spellEnd"/>
      <w:r>
        <w:t xml:space="preserve">, highly </w:t>
      </w:r>
      <w:proofErr w:type="spellStart"/>
      <w:r>
        <w:t>functionalised</w:t>
      </w:r>
      <w:proofErr w:type="spellEnd"/>
      <w:r>
        <w:t xml:space="preserve">, multiple rings, etc.), where retrosynthetic analysis combined with efficient synthetic methods are exploited to allow a high level of </w:t>
      </w:r>
      <w:proofErr w:type="spellStart"/>
      <w:r>
        <w:t>stereocontrol</w:t>
      </w:r>
      <w:proofErr w:type="spellEnd"/>
      <w:r>
        <w:t xml:space="preserve"> in the execution of the synthesis. Illustrative examples will be given throughout from partial and total syntheses of a variety of natural (and unnatural) products. New reactions and concepts will be introduced and transition state models presented where appropriate.</w:t>
      </w:r>
      <w:r>
        <w:br/>
        <w:t xml:space="preserve">Topics </w:t>
      </w:r>
      <w:proofErr w:type="gramStart"/>
      <w:r>
        <w:t>Controlling</w:t>
      </w:r>
      <w:proofErr w:type="gramEnd"/>
      <w:r>
        <w:t xml:space="preserve"> and understanding relative and absolute stereochemistry in modern organic synthesis. </w:t>
      </w:r>
      <w:proofErr w:type="spellStart"/>
      <w:proofErr w:type="gramStart"/>
      <w:r>
        <w:t>Diastereoselective</w:t>
      </w:r>
      <w:proofErr w:type="spellEnd"/>
      <w:r>
        <w:t xml:space="preserve"> reactions of </w:t>
      </w:r>
      <w:proofErr w:type="spellStart"/>
      <w:r>
        <w:t>enantiomerically</w:t>
      </w:r>
      <w:proofErr w:type="spellEnd"/>
      <w:r>
        <w:t xml:space="preserve"> pure starting materials (chiral pool manipulation).</w:t>
      </w:r>
      <w:proofErr w:type="gramEnd"/>
      <w:r>
        <w:t xml:space="preserve"> </w:t>
      </w:r>
      <w:proofErr w:type="gramStart"/>
      <w:r>
        <w:t>Stoichiometric asymmetric synthesis using chiral reagents, substrates and auxiliaries.</w:t>
      </w:r>
      <w:proofErr w:type="gramEnd"/>
      <w:r>
        <w:t xml:space="preserve"> </w:t>
      </w:r>
      <w:proofErr w:type="gramStart"/>
      <w:r>
        <w:t xml:space="preserve">Catalytic asymmetric synthesis using chiral Lewis acids, oxidants, </w:t>
      </w:r>
      <w:proofErr w:type="spellStart"/>
      <w:r>
        <w:t>reductants</w:t>
      </w:r>
      <w:proofErr w:type="spellEnd"/>
      <w:r>
        <w:t xml:space="preserve">, </w:t>
      </w:r>
      <w:proofErr w:type="spellStart"/>
      <w:r>
        <w:t>organocatalysts</w:t>
      </w:r>
      <w:proofErr w:type="spellEnd"/>
      <w:r>
        <w:t xml:space="preserve"> and enzymes.</w:t>
      </w:r>
      <w:proofErr w:type="gramEnd"/>
      <w:r>
        <w:t xml:space="preserve"> </w:t>
      </w:r>
      <w:proofErr w:type="gramStart"/>
      <w:r>
        <w:t xml:space="preserve">Chemical and enzymatic </w:t>
      </w:r>
      <w:proofErr w:type="spellStart"/>
      <w:r>
        <w:t>desymmetrisation</w:t>
      </w:r>
      <w:proofErr w:type="spellEnd"/>
      <w:r>
        <w:t xml:space="preserve"> of </w:t>
      </w:r>
      <w:proofErr w:type="spellStart"/>
      <w:r>
        <w:t>meso</w:t>
      </w:r>
      <w:proofErr w:type="spellEnd"/>
      <w:r>
        <w:t>-compounds.</w:t>
      </w:r>
      <w:proofErr w:type="gramEnd"/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Classics in Total Synthesis: Targets, Strategies, Methods by K. C. </w:t>
      </w:r>
      <w:proofErr w:type="spellStart"/>
      <w:r>
        <w:t>Nicolaou</w:t>
      </w:r>
      <w:proofErr w:type="spellEnd"/>
      <w:r>
        <w:t xml:space="preserve"> and E. J. Sorensen (Paperback - Dec. 16, 1996)</w:t>
      </w:r>
      <w:r>
        <w:br/>
        <w:t>ISBN-13: 978-3527292318</w:t>
      </w:r>
      <w:r>
        <w:br/>
        <w:t xml:space="preserve">2 Catalysts for Fine Chemical Synthesis, </w:t>
      </w:r>
      <w:proofErr w:type="spellStart"/>
      <w:r>
        <w:t>Regio</w:t>
      </w:r>
      <w:proofErr w:type="spellEnd"/>
      <w:r>
        <w:t xml:space="preserve">- and Stereo-Controlled Oxidations and Reductions (Catalysts For Fine Chemicals Synthesis) (Volume 5) by Stanley M. Roberts and John </w:t>
      </w:r>
      <w:proofErr w:type="spellStart"/>
      <w:r>
        <w:t>Whittall</w:t>
      </w:r>
      <w:proofErr w:type="spellEnd"/>
      <w:r>
        <w:t xml:space="preserve"> (Hardcover - Sept. 24, 2007)</w:t>
      </w:r>
      <w:r>
        <w:br/>
        <w:t>ISBN-13: 978-0470090220</w:t>
      </w:r>
      <w:r>
        <w:br/>
      </w:r>
      <w:r>
        <w:t>世界各地拥有馆藏的图书馆（</w:t>
      </w:r>
      <w:r>
        <w:t>OCLC</w:t>
      </w:r>
      <w:r>
        <w:t>）</w:t>
      </w:r>
      <w:r>
        <w:t>:89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A2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477A2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57E5F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P R 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2017-06-30T03:31:00Z</dcterms:created>
  <dcterms:modified xsi:type="dcterms:W3CDTF">2017-06-30T03:32:00Z</dcterms:modified>
</cp:coreProperties>
</file>