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2B2BDD" w:rsidRPr="002B2BDD">
        <w:trPr>
          <w:tblCellSpacing w:w="15" w:type="dxa"/>
          <w:jc w:val="center"/>
        </w:trPr>
        <w:tc>
          <w:tcPr>
            <w:tcW w:w="0" w:type="auto"/>
            <w:vAlign w:val="center"/>
            <w:hideMark/>
          </w:tcPr>
          <w:p w:rsidR="002B2BDD" w:rsidRPr="002B2BDD" w:rsidRDefault="002B2BDD" w:rsidP="002B2BDD">
            <w:pPr>
              <w:widowControl/>
              <w:spacing w:before="100" w:beforeAutospacing="1" w:after="100" w:afterAutospacing="1" w:line="300" w:lineRule="atLeast"/>
              <w:ind w:left="180" w:right="180" w:firstLine="400"/>
              <w:jc w:val="left"/>
              <w:rPr>
                <w:rFonts w:ascii="宋体" w:eastAsia="宋体" w:hAnsi="宋体" w:cs="宋体"/>
                <w:color w:val="000000"/>
                <w:kern w:val="0"/>
                <w:sz w:val="18"/>
                <w:szCs w:val="18"/>
              </w:rPr>
            </w:pPr>
            <w:r w:rsidRPr="002B2BDD">
              <w:rPr>
                <w:rFonts w:ascii="宋体" w:eastAsia="宋体" w:hAnsi="宋体" w:cs="宋体"/>
                <w:color w:val="000000"/>
                <w:kern w:val="0"/>
                <w:sz w:val="18"/>
                <w:szCs w:val="18"/>
              </w:rPr>
              <w:t>课程名（</w:t>
            </w:r>
            <w:proofErr w:type="spellStart"/>
            <w:r w:rsidRPr="002B2BDD">
              <w:rPr>
                <w:rFonts w:ascii="宋体" w:eastAsia="宋体" w:hAnsi="宋体" w:cs="宋体"/>
                <w:color w:val="000000"/>
                <w:kern w:val="0"/>
                <w:sz w:val="18"/>
                <w:szCs w:val="18"/>
              </w:rPr>
              <w:t>Coursename</w:t>
            </w:r>
            <w:proofErr w:type="spellEnd"/>
            <w:r w:rsidRPr="002B2BDD">
              <w:rPr>
                <w:rFonts w:ascii="宋体" w:eastAsia="宋体" w:hAnsi="宋体" w:cs="宋体"/>
                <w:color w:val="000000"/>
                <w:kern w:val="0"/>
                <w:sz w:val="18"/>
                <w:szCs w:val="18"/>
              </w:rPr>
              <w:t>）</w:t>
            </w:r>
            <w:r w:rsidRPr="002B2BDD">
              <w:rPr>
                <w:rFonts w:ascii="宋体" w:eastAsia="宋体" w:hAnsi="宋体" w:cs="宋体"/>
                <w:color w:val="000000"/>
                <w:kern w:val="0"/>
                <w:sz w:val="18"/>
                <w:szCs w:val="18"/>
              </w:rPr>
              <w:br/>
              <w:t>Diffraction Methods in Chemistry</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课程代码（</w:t>
            </w:r>
            <w:proofErr w:type="spellStart"/>
            <w:r w:rsidRPr="002B2BDD">
              <w:rPr>
                <w:rFonts w:ascii="宋体" w:eastAsia="宋体" w:hAnsi="宋体" w:cs="宋体"/>
                <w:color w:val="000000"/>
                <w:kern w:val="0"/>
                <w:sz w:val="18"/>
                <w:szCs w:val="18"/>
              </w:rPr>
              <w:t>Coursenumber</w:t>
            </w:r>
            <w:proofErr w:type="spellEnd"/>
            <w:r w:rsidRPr="002B2BDD">
              <w:rPr>
                <w:rFonts w:ascii="宋体" w:eastAsia="宋体" w:hAnsi="宋体" w:cs="宋体"/>
                <w:color w:val="000000"/>
                <w:kern w:val="0"/>
                <w:sz w:val="18"/>
                <w:szCs w:val="18"/>
              </w:rPr>
              <w:t>）</w:t>
            </w:r>
            <w:r w:rsidRPr="002B2BDD">
              <w:rPr>
                <w:rFonts w:ascii="宋体" w:eastAsia="宋体" w:hAnsi="宋体" w:cs="宋体"/>
                <w:color w:val="000000"/>
                <w:kern w:val="0"/>
                <w:sz w:val="18"/>
                <w:szCs w:val="18"/>
              </w:rPr>
              <w:br/>
              <w:t>C4</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课程对象（Audience）</w:t>
            </w:r>
            <w:r w:rsidRPr="002B2BDD">
              <w:rPr>
                <w:rFonts w:ascii="宋体" w:eastAsia="宋体" w:hAnsi="宋体" w:cs="宋体"/>
                <w:color w:val="000000"/>
                <w:kern w:val="0"/>
                <w:sz w:val="18"/>
                <w:szCs w:val="18"/>
              </w:rPr>
              <w:br/>
              <w:t>Undergraduate</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开课教师（Teacher）</w:t>
            </w:r>
            <w:r w:rsidRPr="002B2BDD">
              <w:rPr>
                <w:rFonts w:ascii="宋体" w:eastAsia="宋体" w:hAnsi="宋体" w:cs="宋体"/>
                <w:color w:val="000000"/>
                <w:kern w:val="0"/>
                <w:sz w:val="18"/>
                <w:szCs w:val="18"/>
              </w:rPr>
              <w:br/>
            </w:r>
            <w:proofErr w:type="spellStart"/>
            <w:r w:rsidRPr="002B2BDD">
              <w:rPr>
                <w:rFonts w:ascii="宋体" w:eastAsia="宋体" w:hAnsi="宋体" w:cs="宋体"/>
                <w:color w:val="000000"/>
                <w:kern w:val="0"/>
                <w:sz w:val="18"/>
                <w:szCs w:val="18"/>
              </w:rPr>
              <w:t>Dr</w:t>
            </w:r>
            <w:proofErr w:type="spellEnd"/>
            <w:r w:rsidRPr="002B2BDD">
              <w:rPr>
                <w:rFonts w:ascii="宋体" w:eastAsia="宋体" w:hAnsi="宋体" w:cs="宋体"/>
                <w:color w:val="000000"/>
                <w:kern w:val="0"/>
                <w:sz w:val="18"/>
                <w:szCs w:val="18"/>
              </w:rPr>
              <w:t xml:space="preserve"> D. A. Jefferson</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学期（Semester）</w:t>
            </w:r>
            <w:r w:rsidRPr="002B2BDD">
              <w:rPr>
                <w:rFonts w:ascii="宋体" w:eastAsia="宋体" w:hAnsi="宋体" w:cs="宋体"/>
                <w:color w:val="000000"/>
                <w:kern w:val="0"/>
                <w:sz w:val="18"/>
                <w:szCs w:val="18"/>
              </w:rPr>
              <w:br/>
              <w:t>L 4–8</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课程描述（Description））</w:t>
            </w:r>
            <w:r w:rsidRPr="002B2BDD">
              <w:rPr>
                <w:rFonts w:ascii="宋体" w:eastAsia="宋体" w:hAnsi="宋体" w:cs="宋体"/>
                <w:color w:val="000000"/>
                <w:kern w:val="0"/>
                <w:sz w:val="18"/>
                <w:szCs w:val="18"/>
              </w:rPr>
              <w:br/>
              <w:t xml:space="preserve">This course provides the background knowledge for the main use of diffraction methods in Chemistry, namely the solution of crystal structures by x-ray diffraction. It is not intended to be a course in formal crystallography, and no prior knowledge is assumed, but instead it illustrated the basic principles of diffraction, the relationship between diffracted x-ray amplitudes and the crystal structure, and both the problems arising from the measurement of x-ray intensities rather than amplitudes, together with the manner in which these may be circumvented. All the main methods of structure determination will be dealt with, ranging from the relatively simple methods used in structures containing heavy atoms, through the so-called “Direct Method” used for medium sized molecules in Organic and Inorganic Chemistry, to the advanced </w:t>
            </w:r>
            <w:proofErr w:type="spellStart"/>
            <w:r w:rsidRPr="002B2BDD">
              <w:rPr>
                <w:rFonts w:ascii="宋体" w:eastAsia="宋体" w:hAnsi="宋体" w:cs="宋体"/>
                <w:color w:val="000000"/>
                <w:kern w:val="0"/>
                <w:sz w:val="18"/>
                <w:szCs w:val="18"/>
              </w:rPr>
              <w:t>isomorphous</w:t>
            </w:r>
            <w:proofErr w:type="spellEnd"/>
            <w:r w:rsidRPr="002B2BDD">
              <w:rPr>
                <w:rFonts w:ascii="宋体" w:eastAsia="宋体" w:hAnsi="宋体" w:cs="宋体"/>
                <w:color w:val="000000"/>
                <w:kern w:val="0"/>
                <w:sz w:val="18"/>
                <w:szCs w:val="18"/>
              </w:rPr>
              <w:t xml:space="preserve"> replacement methods used in the determination of protein structures. In all these cases the aim is to provide, via selected worked examples, the underlying principles behind the techniques. The course concludes with an introduction to the methods of crystal structure refinement, and an outline of some of the additional information which may be gained from the use of neutron diffraction methods.</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课时信息（</w:t>
            </w:r>
            <w:proofErr w:type="spellStart"/>
            <w:r w:rsidRPr="002B2BDD">
              <w:rPr>
                <w:rFonts w:ascii="宋体" w:eastAsia="宋体" w:hAnsi="宋体" w:cs="宋体"/>
                <w:color w:val="000000"/>
                <w:kern w:val="0"/>
                <w:sz w:val="18"/>
                <w:szCs w:val="18"/>
              </w:rPr>
              <w:t>Totalhours</w:t>
            </w:r>
            <w:proofErr w:type="spellEnd"/>
            <w:r w:rsidRPr="002B2BDD">
              <w:rPr>
                <w:rFonts w:ascii="宋体" w:eastAsia="宋体" w:hAnsi="宋体" w:cs="宋体"/>
                <w:color w:val="000000"/>
                <w:kern w:val="0"/>
                <w:sz w:val="18"/>
                <w:szCs w:val="18"/>
              </w:rPr>
              <w:t>）</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br/>
              <w:t>教参信息（</w:t>
            </w:r>
            <w:proofErr w:type="spellStart"/>
            <w:r w:rsidRPr="002B2BDD">
              <w:rPr>
                <w:rFonts w:ascii="宋体" w:eastAsia="宋体" w:hAnsi="宋体" w:cs="宋体"/>
                <w:color w:val="000000"/>
                <w:kern w:val="0"/>
                <w:sz w:val="18"/>
                <w:szCs w:val="18"/>
              </w:rPr>
              <w:t>Textbookinfo</w:t>
            </w:r>
            <w:proofErr w:type="spellEnd"/>
            <w:r w:rsidRPr="002B2BDD">
              <w:rPr>
                <w:rFonts w:ascii="宋体" w:eastAsia="宋体" w:hAnsi="宋体" w:cs="宋体"/>
                <w:color w:val="000000"/>
                <w:kern w:val="0"/>
                <w:sz w:val="18"/>
                <w:szCs w:val="18"/>
              </w:rPr>
              <w:t>）</w:t>
            </w:r>
            <w:r w:rsidRPr="002B2BDD">
              <w:rPr>
                <w:rFonts w:ascii="宋体" w:eastAsia="宋体" w:hAnsi="宋体" w:cs="宋体"/>
                <w:color w:val="000000"/>
                <w:kern w:val="0"/>
                <w:sz w:val="18"/>
                <w:szCs w:val="18"/>
              </w:rPr>
              <w:br/>
              <w:t xml:space="preserve">1 X-ray Diffraction at Elevated Temperatures: A Method for In Situ Process Analysis by D. D. L. Chung, Patrick W. </w:t>
            </w:r>
            <w:proofErr w:type="spellStart"/>
            <w:r w:rsidRPr="002B2BDD">
              <w:rPr>
                <w:rFonts w:ascii="宋体" w:eastAsia="宋体" w:hAnsi="宋体" w:cs="宋体"/>
                <w:color w:val="000000"/>
                <w:kern w:val="0"/>
                <w:sz w:val="18"/>
                <w:szCs w:val="18"/>
              </w:rPr>
              <w:t>DeHaven</w:t>
            </w:r>
            <w:proofErr w:type="spellEnd"/>
            <w:r w:rsidRPr="002B2BDD">
              <w:rPr>
                <w:rFonts w:ascii="宋体" w:eastAsia="宋体" w:hAnsi="宋体" w:cs="宋体"/>
                <w:color w:val="000000"/>
                <w:kern w:val="0"/>
                <w:sz w:val="18"/>
                <w:szCs w:val="18"/>
              </w:rPr>
              <w:t xml:space="preserve">, H. Arnold, and </w:t>
            </w:r>
            <w:proofErr w:type="spellStart"/>
            <w:r w:rsidRPr="002B2BDD">
              <w:rPr>
                <w:rFonts w:ascii="宋体" w:eastAsia="宋体" w:hAnsi="宋体" w:cs="宋体"/>
                <w:color w:val="000000"/>
                <w:kern w:val="0"/>
                <w:sz w:val="18"/>
                <w:szCs w:val="18"/>
              </w:rPr>
              <w:t>Debastis</w:t>
            </w:r>
            <w:proofErr w:type="spellEnd"/>
            <w:r w:rsidRPr="002B2BDD">
              <w:rPr>
                <w:rFonts w:ascii="宋体" w:eastAsia="宋体" w:hAnsi="宋体" w:cs="宋体"/>
                <w:color w:val="000000"/>
                <w:kern w:val="0"/>
                <w:sz w:val="18"/>
                <w:szCs w:val="18"/>
              </w:rPr>
              <w:t xml:space="preserve"> </w:t>
            </w:r>
            <w:proofErr w:type="spellStart"/>
            <w:r w:rsidRPr="002B2BDD">
              <w:rPr>
                <w:rFonts w:ascii="宋体" w:eastAsia="宋体" w:hAnsi="宋体" w:cs="宋体"/>
                <w:color w:val="000000"/>
                <w:kern w:val="0"/>
                <w:sz w:val="18"/>
                <w:szCs w:val="18"/>
              </w:rPr>
              <w:t>Ghosh</w:t>
            </w:r>
            <w:proofErr w:type="spellEnd"/>
            <w:r w:rsidRPr="002B2BDD">
              <w:rPr>
                <w:rFonts w:ascii="宋体" w:eastAsia="宋体" w:hAnsi="宋体" w:cs="宋体"/>
                <w:color w:val="000000"/>
                <w:kern w:val="0"/>
                <w:sz w:val="18"/>
                <w:szCs w:val="18"/>
              </w:rPr>
              <w:t xml:space="preserve"> (Hardcover - Feb. 26, 1993)</w:t>
            </w:r>
            <w:r w:rsidRPr="002B2BDD">
              <w:rPr>
                <w:rFonts w:ascii="宋体" w:eastAsia="宋体" w:hAnsi="宋体" w:cs="宋体"/>
                <w:color w:val="000000"/>
                <w:kern w:val="0"/>
                <w:sz w:val="18"/>
                <w:szCs w:val="18"/>
              </w:rPr>
              <w:br/>
              <w:t>ISBN-13: 978-0471187264</w:t>
            </w:r>
            <w:r w:rsidRPr="002B2BDD">
              <w:rPr>
                <w:rFonts w:ascii="宋体" w:eastAsia="宋体" w:hAnsi="宋体" w:cs="宋体"/>
                <w:color w:val="000000"/>
                <w:kern w:val="0"/>
                <w:sz w:val="18"/>
                <w:szCs w:val="18"/>
              </w:rPr>
              <w:br/>
              <w:t xml:space="preserve">2 </w:t>
            </w:r>
            <w:proofErr w:type="spellStart"/>
            <w:r w:rsidRPr="002B2BDD">
              <w:rPr>
                <w:rFonts w:ascii="宋体" w:eastAsia="宋体" w:hAnsi="宋体" w:cs="宋体"/>
                <w:color w:val="000000"/>
                <w:kern w:val="0"/>
                <w:sz w:val="18"/>
                <w:szCs w:val="18"/>
              </w:rPr>
              <w:t>Stereochemical</w:t>
            </w:r>
            <w:proofErr w:type="spellEnd"/>
            <w:r w:rsidRPr="002B2BDD">
              <w:rPr>
                <w:rFonts w:ascii="宋体" w:eastAsia="宋体" w:hAnsi="宋体" w:cs="宋体"/>
                <w:color w:val="000000"/>
                <w:kern w:val="0"/>
                <w:sz w:val="18"/>
                <w:szCs w:val="18"/>
              </w:rPr>
              <w:t xml:space="preserve"> Applications of Gas-Phase Electron Diffraction: Structural Information for Selected Classes of Compounds (Methods in </w:t>
            </w:r>
            <w:proofErr w:type="spellStart"/>
            <w:r w:rsidRPr="002B2BDD">
              <w:rPr>
                <w:rFonts w:ascii="宋体" w:eastAsia="宋体" w:hAnsi="宋体" w:cs="宋体"/>
                <w:color w:val="000000"/>
                <w:kern w:val="0"/>
                <w:sz w:val="18"/>
                <w:szCs w:val="18"/>
              </w:rPr>
              <w:t>Stereochemical</w:t>
            </w:r>
            <w:proofErr w:type="spellEnd"/>
            <w:r w:rsidRPr="002B2BDD">
              <w:rPr>
                <w:rFonts w:ascii="宋体" w:eastAsia="宋体" w:hAnsi="宋体" w:cs="宋体"/>
                <w:color w:val="000000"/>
                <w:kern w:val="0"/>
                <w:sz w:val="18"/>
                <w:szCs w:val="18"/>
              </w:rPr>
              <w:t xml:space="preserve"> Analysis) by </w:t>
            </w:r>
            <w:proofErr w:type="spellStart"/>
            <w:r w:rsidRPr="002B2BDD">
              <w:rPr>
                <w:rFonts w:ascii="宋体" w:eastAsia="宋体" w:hAnsi="宋体" w:cs="宋体"/>
                <w:color w:val="000000"/>
                <w:kern w:val="0"/>
                <w:sz w:val="18"/>
                <w:szCs w:val="18"/>
              </w:rPr>
              <w:t>Istvan</w:t>
            </w:r>
            <w:proofErr w:type="spellEnd"/>
            <w:r w:rsidRPr="002B2BDD">
              <w:rPr>
                <w:rFonts w:ascii="宋体" w:eastAsia="宋体" w:hAnsi="宋体" w:cs="宋体"/>
                <w:color w:val="000000"/>
                <w:kern w:val="0"/>
                <w:sz w:val="18"/>
                <w:szCs w:val="18"/>
              </w:rPr>
              <w:t xml:space="preserve"> </w:t>
            </w:r>
            <w:proofErr w:type="spellStart"/>
            <w:r w:rsidRPr="002B2BDD">
              <w:rPr>
                <w:rFonts w:ascii="宋体" w:eastAsia="宋体" w:hAnsi="宋体" w:cs="宋体"/>
                <w:color w:val="000000"/>
                <w:kern w:val="0"/>
                <w:sz w:val="18"/>
                <w:szCs w:val="18"/>
              </w:rPr>
              <w:t>Hargittai</w:t>
            </w:r>
            <w:proofErr w:type="spellEnd"/>
            <w:r w:rsidRPr="002B2BDD">
              <w:rPr>
                <w:rFonts w:ascii="宋体" w:eastAsia="宋体" w:hAnsi="宋体" w:cs="宋体"/>
                <w:color w:val="000000"/>
                <w:kern w:val="0"/>
                <w:sz w:val="18"/>
                <w:szCs w:val="18"/>
              </w:rPr>
              <w:t xml:space="preserve"> (Hardcover - Nov. 1988)</w:t>
            </w:r>
            <w:r w:rsidRPr="002B2BDD">
              <w:rPr>
                <w:rFonts w:ascii="宋体" w:eastAsia="宋体" w:hAnsi="宋体" w:cs="宋体"/>
                <w:color w:val="000000"/>
                <w:kern w:val="0"/>
                <w:sz w:val="18"/>
                <w:szCs w:val="18"/>
              </w:rPr>
              <w:br/>
              <w:t>ISBN-13: 978-0895732927</w:t>
            </w:r>
            <w:r w:rsidRPr="002B2BDD">
              <w:rPr>
                <w:rFonts w:ascii="宋体" w:eastAsia="宋体" w:hAnsi="宋体" w:cs="宋体"/>
                <w:color w:val="000000"/>
                <w:kern w:val="0"/>
                <w:sz w:val="18"/>
                <w:szCs w:val="18"/>
              </w:rPr>
              <w:br/>
            </w:r>
            <w:r w:rsidRPr="002B2BDD">
              <w:rPr>
                <w:rFonts w:ascii="宋体" w:eastAsia="宋体" w:hAnsi="宋体" w:cs="宋体"/>
                <w:color w:val="000000"/>
                <w:kern w:val="0"/>
                <w:sz w:val="18"/>
                <w:szCs w:val="18"/>
              </w:rPr>
              <w:lastRenderedPageBreak/>
              <w:t xml:space="preserve">3 Part A, </w:t>
            </w:r>
            <w:proofErr w:type="spellStart"/>
            <w:r w:rsidRPr="002B2BDD">
              <w:rPr>
                <w:rFonts w:ascii="宋体" w:eastAsia="宋体" w:hAnsi="宋体" w:cs="宋体"/>
                <w:color w:val="000000"/>
                <w:kern w:val="0"/>
                <w:sz w:val="18"/>
                <w:szCs w:val="18"/>
              </w:rPr>
              <w:t>Stereochemical</w:t>
            </w:r>
            <w:proofErr w:type="spellEnd"/>
            <w:r w:rsidRPr="002B2BDD">
              <w:rPr>
                <w:rFonts w:ascii="宋体" w:eastAsia="宋体" w:hAnsi="宋体" w:cs="宋体"/>
                <w:color w:val="000000"/>
                <w:kern w:val="0"/>
                <w:sz w:val="18"/>
                <w:szCs w:val="18"/>
              </w:rPr>
              <w:t xml:space="preserve"> Applications of Gas-Phase Electron Diffraction by </w:t>
            </w:r>
            <w:proofErr w:type="spellStart"/>
            <w:r w:rsidRPr="002B2BDD">
              <w:rPr>
                <w:rFonts w:ascii="宋体" w:eastAsia="宋体" w:hAnsi="宋体" w:cs="宋体"/>
                <w:color w:val="000000"/>
                <w:kern w:val="0"/>
                <w:sz w:val="18"/>
                <w:szCs w:val="18"/>
              </w:rPr>
              <w:t>Istv</w:t>
            </w:r>
            <w:proofErr w:type="spellEnd"/>
            <w:r w:rsidRPr="002B2BDD">
              <w:rPr>
                <w:rFonts w:ascii="宋体" w:eastAsia="宋体" w:hAnsi="宋体" w:cs="宋体"/>
                <w:color w:val="000000"/>
                <w:kern w:val="0"/>
                <w:sz w:val="18"/>
                <w:szCs w:val="18"/>
              </w:rPr>
              <w:t xml:space="preserve">&amp;#225;n </w:t>
            </w:r>
            <w:proofErr w:type="spellStart"/>
            <w:r w:rsidRPr="002B2BDD">
              <w:rPr>
                <w:rFonts w:ascii="宋体" w:eastAsia="宋体" w:hAnsi="宋体" w:cs="宋体"/>
                <w:color w:val="000000"/>
                <w:kern w:val="0"/>
                <w:sz w:val="18"/>
                <w:szCs w:val="18"/>
              </w:rPr>
              <w:t>Hargittai</w:t>
            </w:r>
            <w:proofErr w:type="spellEnd"/>
            <w:r w:rsidRPr="002B2BDD">
              <w:rPr>
                <w:rFonts w:ascii="宋体" w:eastAsia="宋体" w:hAnsi="宋体" w:cs="宋体"/>
                <w:color w:val="000000"/>
                <w:kern w:val="0"/>
                <w:sz w:val="18"/>
                <w:szCs w:val="18"/>
              </w:rPr>
              <w:t xml:space="preserve"> and M. </w:t>
            </w:r>
            <w:proofErr w:type="spellStart"/>
            <w:r w:rsidRPr="002B2BDD">
              <w:rPr>
                <w:rFonts w:ascii="宋体" w:eastAsia="宋体" w:hAnsi="宋体" w:cs="宋体"/>
                <w:color w:val="000000"/>
                <w:kern w:val="0"/>
                <w:sz w:val="18"/>
                <w:szCs w:val="18"/>
              </w:rPr>
              <w:t>Hargittai</w:t>
            </w:r>
            <w:proofErr w:type="spellEnd"/>
            <w:r w:rsidRPr="002B2BDD">
              <w:rPr>
                <w:rFonts w:ascii="宋体" w:eastAsia="宋体" w:hAnsi="宋体" w:cs="宋体"/>
                <w:color w:val="000000"/>
                <w:kern w:val="0"/>
                <w:sz w:val="18"/>
                <w:szCs w:val="18"/>
              </w:rPr>
              <w:t xml:space="preserve"> (Hardcover - Oct. 1, 1988)</w:t>
            </w:r>
            <w:r w:rsidRPr="002B2BDD">
              <w:rPr>
                <w:rFonts w:ascii="宋体" w:eastAsia="宋体" w:hAnsi="宋体" w:cs="宋体"/>
                <w:color w:val="000000"/>
                <w:kern w:val="0"/>
                <w:sz w:val="18"/>
                <w:szCs w:val="18"/>
              </w:rPr>
              <w:br/>
              <w:t>ISBN-13: 978-0471186892</w:t>
            </w:r>
            <w:r w:rsidRPr="002B2BDD">
              <w:rPr>
                <w:rFonts w:ascii="宋体" w:eastAsia="宋体" w:hAnsi="宋体" w:cs="宋体"/>
                <w:color w:val="000000"/>
                <w:kern w:val="0"/>
                <w:sz w:val="18"/>
                <w:szCs w:val="18"/>
              </w:rPr>
              <w:br/>
              <w:t xml:space="preserve">4 X-Ray Methods by Clive </w:t>
            </w:r>
            <w:proofErr w:type="spellStart"/>
            <w:r w:rsidRPr="002B2BDD">
              <w:rPr>
                <w:rFonts w:ascii="宋体" w:eastAsia="宋体" w:hAnsi="宋体" w:cs="宋体"/>
                <w:color w:val="000000"/>
                <w:kern w:val="0"/>
                <w:sz w:val="18"/>
                <w:szCs w:val="18"/>
              </w:rPr>
              <w:t>Whiston</w:t>
            </w:r>
            <w:proofErr w:type="spellEnd"/>
            <w:r w:rsidRPr="002B2BDD">
              <w:rPr>
                <w:rFonts w:ascii="宋体" w:eastAsia="宋体" w:hAnsi="宋体" w:cs="宋体"/>
                <w:color w:val="000000"/>
                <w:kern w:val="0"/>
                <w:sz w:val="18"/>
                <w:szCs w:val="18"/>
              </w:rPr>
              <w:t xml:space="preserve"> and Elizabeth Prichard (Paperback - June 10, 1987)</w:t>
            </w:r>
            <w:r w:rsidRPr="002B2BDD">
              <w:rPr>
                <w:rFonts w:ascii="宋体" w:eastAsia="宋体" w:hAnsi="宋体" w:cs="宋体"/>
                <w:color w:val="000000"/>
                <w:kern w:val="0"/>
                <w:sz w:val="18"/>
                <w:szCs w:val="18"/>
              </w:rPr>
              <w:br/>
              <w:t>ISBN-13: 978-0471913870</w:t>
            </w:r>
            <w:r w:rsidRPr="002B2BDD">
              <w:rPr>
                <w:rFonts w:ascii="宋体" w:eastAsia="宋体" w:hAnsi="宋体" w:cs="宋体"/>
                <w:color w:val="000000"/>
                <w:kern w:val="0"/>
                <w:sz w:val="18"/>
                <w:szCs w:val="18"/>
              </w:rPr>
              <w:br/>
              <w:t>5 Proceedings of the Symposium on X-Ray Methods in Corrosion and Interfacial Electrochemistry (Proceedings / the Electrochemical Society) by A. Davenport and Judith G. Gordon (Paperback - Mar. 1992)</w:t>
            </w:r>
            <w:r w:rsidRPr="002B2BDD">
              <w:rPr>
                <w:rFonts w:ascii="宋体" w:eastAsia="宋体" w:hAnsi="宋体" w:cs="宋体"/>
                <w:color w:val="000000"/>
                <w:kern w:val="0"/>
                <w:sz w:val="18"/>
                <w:szCs w:val="18"/>
              </w:rPr>
              <w:br/>
              <w:t>ISBN-13: 978-1566770002</w:t>
            </w:r>
            <w:r w:rsidRPr="002B2BDD">
              <w:rPr>
                <w:rFonts w:ascii="宋体" w:eastAsia="宋体" w:hAnsi="宋体" w:cs="宋体"/>
                <w:color w:val="000000"/>
                <w:kern w:val="0"/>
                <w:sz w:val="18"/>
                <w:szCs w:val="18"/>
              </w:rPr>
              <w:br/>
              <w:t xml:space="preserve">6 Chemistry of Superconductor Materials: Preparation, Chemistry, Characterization, and Theory (Materials Science and Process Technology Series) by Terrell A. </w:t>
            </w:r>
            <w:proofErr w:type="spellStart"/>
            <w:r w:rsidRPr="002B2BDD">
              <w:rPr>
                <w:rFonts w:ascii="宋体" w:eastAsia="宋体" w:hAnsi="宋体" w:cs="宋体"/>
                <w:color w:val="000000"/>
                <w:kern w:val="0"/>
                <w:sz w:val="18"/>
                <w:szCs w:val="18"/>
              </w:rPr>
              <w:t>Vanderah</w:t>
            </w:r>
            <w:proofErr w:type="spellEnd"/>
            <w:r w:rsidRPr="002B2BDD">
              <w:rPr>
                <w:rFonts w:ascii="宋体" w:eastAsia="宋体" w:hAnsi="宋体" w:cs="宋体"/>
                <w:color w:val="000000"/>
                <w:kern w:val="0"/>
                <w:sz w:val="18"/>
                <w:szCs w:val="18"/>
              </w:rPr>
              <w:t xml:space="preserve"> (Hardcover - Jan. 14, 1993)</w:t>
            </w:r>
            <w:r w:rsidRPr="002B2BDD">
              <w:rPr>
                <w:rFonts w:ascii="宋体" w:eastAsia="宋体" w:hAnsi="宋体" w:cs="宋体"/>
                <w:color w:val="000000"/>
                <w:kern w:val="0"/>
                <w:sz w:val="18"/>
                <w:szCs w:val="18"/>
              </w:rPr>
              <w:br/>
              <w:t>ISBN-13: 978-0815512790</w:t>
            </w:r>
            <w:r w:rsidRPr="002B2BDD">
              <w:rPr>
                <w:rFonts w:ascii="宋体" w:eastAsia="宋体" w:hAnsi="宋体" w:cs="宋体"/>
                <w:color w:val="000000"/>
                <w:kern w:val="0"/>
                <w:sz w:val="18"/>
                <w:szCs w:val="18"/>
              </w:rPr>
              <w:br/>
              <w:t xml:space="preserve">7 Modern Crystallography 2: Structure of Crystals (Modern Crystallography, Volume 2) (Pt. 2) by Boris K. </w:t>
            </w:r>
            <w:proofErr w:type="spellStart"/>
            <w:r w:rsidRPr="002B2BDD">
              <w:rPr>
                <w:rFonts w:ascii="宋体" w:eastAsia="宋体" w:hAnsi="宋体" w:cs="宋体"/>
                <w:color w:val="000000"/>
                <w:kern w:val="0"/>
                <w:sz w:val="18"/>
                <w:szCs w:val="18"/>
              </w:rPr>
              <w:t>Vainshtein</w:t>
            </w:r>
            <w:proofErr w:type="spellEnd"/>
            <w:r w:rsidRPr="002B2BDD">
              <w:rPr>
                <w:rFonts w:ascii="宋体" w:eastAsia="宋体" w:hAnsi="宋体" w:cs="宋体"/>
                <w:color w:val="000000"/>
                <w:kern w:val="0"/>
                <w:sz w:val="18"/>
                <w:szCs w:val="18"/>
              </w:rPr>
              <w:t xml:space="preserve">, Vladimir M. </w:t>
            </w:r>
            <w:proofErr w:type="spellStart"/>
            <w:r w:rsidRPr="002B2BDD">
              <w:rPr>
                <w:rFonts w:ascii="宋体" w:eastAsia="宋体" w:hAnsi="宋体" w:cs="宋体"/>
                <w:color w:val="000000"/>
                <w:kern w:val="0"/>
                <w:sz w:val="18"/>
                <w:szCs w:val="18"/>
              </w:rPr>
              <w:t>Fridkin</w:t>
            </w:r>
            <w:proofErr w:type="spellEnd"/>
            <w:r w:rsidRPr="002B2BDD">
              <w:rPr>
                <w:rFonts w:ascii="宋体" w:eastAsia="宋体" w:hAnsi="宋体" w:cs="宋体"/>
                <w:color w:val="000000"/>
                <w:kern w:val="0"/>
                <w:sz w:val="18"/>
                <w:szCs w:val="18"/>
              </w:rPr>
              <w:t xml:space="preserve">, and Vladimir L. </w:t>
            </w:r>
            <w:proofErr w:type="spellStart"/>
            <w:r w:rsidRPr="002B2BDD">
              <w:rPr>
                <w:rFonts w:ascii="宋体" w:eastAsia="宋体" w:hAnsi="宋体" w:cs="宋体"/>
                <w:color w:val="000000"/>
                <w:kern w:val="0"/>
                <w:sz w:val="18"/>
                <w:szCs w:val="18"/>
              </w:rPr>
              <w:t>Indenbom</w:t>
            </w:r>
            <w:proofErr w:type="spellEnd"/>
            <w:r w:rsidRPr="002B2BDD">
              <w:rPr>
                <w:rFonts w:ascii="宋体" w:eastAsia="宋体" w:hAnsi="宋体" w:cs="宋体"/>
                <w:color w:val="000000"/>
                <w:kern w:val="0"/>
                <w:sz w:val="18"/>
                <w:szCs w:val="18"/>
              </w:rPr>
              <w:t xml:space="preserve"> (Hardcover - Aug. 17, 2000)</w:t>
            </w:r>
            <w:r w:rsidRPr="002B2BDD">
              <w:rPr>
                <w:rFonts w:ascii="宋体" w:eastAsia="宋体" w:hAnsi="宋体" w:cs="宋体"/>
                <w:color w:val="000000"/>
                <w:kern w:val="0"/>
                <w:sz w:val="18"/>
                <w:szCs w:val="18"/>
              </w:rPr>
              <w:br/>
              <w:t>ISBN-13: 978-3540674740</w:t>
            </w:r>
          </w:p>
        </w:tc>
      </w:tr>
    </w:tbl>
    <w:p w:rsidR="002B2BDD" w:rsidRPr="002B2BDD" w:rsidRDefault="002B2BDD" w:rsidP="002B2BDD">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2B2BDD">
        <w:rPr>
          <w:rFonts w:ascii="ˎ̥" w:eastAsia="宋体" w:hAnsi="ˎ̥" w:cs="宋体"/>
          <w:color w:val="000000"/>
          <w:kern w:val="0"/>
          <w:sz w:val="18"/>
          <w:szCs w:val="18"/>
        </w:rPr>
        <w:lastRenderedPageBreak/>
        <w:t> </w:t>
      </w:r>
    </w:p>
    <w:p w:rsidR="004545ED" w:rsidRPr="002B2BDD" w:rsidRDefault="004545ED">
      <w:bookmarkStart w:id="0" w:name="_GoBack"/>
      <w:bookmarkEnd w:id="0"/>
    </w:p>
    <w:sectPr w:rsidR="004545ED" w:rsidRPr="002B2B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43"/>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B2BDD"/>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23443"/>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BDD"/>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BDD"/>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Company>P R C</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2017-06-30T03:06:00Z</dcterms:created>
  <dcterms:modified xsi:type="dcterms:W3CDTF">2017-06-30T03:07:00Z</dcterms:modified>
</cp:coreProperties>
</file>