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05179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99r. Tutorial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4508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Senior Year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Gregory C. </w:t>
      </w:r>
      <w:proofErr w:type="spellStart"/>
      <w:r>
        <w:t>Tucci</w:t>
      </w:r>
      <w:proofErr w:type="spellEnd"/>
      <w:r>
        <w:t>, and members of the Department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term, repeated 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Research under the direction of, or approved by, a member of the faculty of the Department of Chemistry.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Hours to be arranged.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This Course does not require any textbooks.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179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3822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P R 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2017-06-30T01:18:00Z</dcterms:created>
  <dcterms:modified xsi:type="dcterms:W3CDTF">2017-06-30T01:18:00Z</dcterms:modified>
</cp:coreProperties>
</file>