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B17C2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Special Problems in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5.90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Permission of instructor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arranged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TBA.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R. W. Field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gramStart"/>
      <w:r>
        <w:t>Fall</w:t>
      </w:r>
      <w:proofErr w:type="gramEnd"/>
      <w:r>
        <w:t xml:space="preserve"> term</w:t>
      </w:r>
      <w:r>
        <w:br/>
        <w:t>spring term</w:t>
      </w:r>
      <w:r>
        <w:br/>
        <w:t>summer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Directed research and study of special chemical problems. </w:t>
      </w:r>
      <w:proofErr w:type="gramStart"/>
      <w:r>
        <w:t>For graduate students only.</w:t>
      </w:r>
      <w:proofErr w:type="gramEnd"/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Analysis of Paints and Related Materials: Current Techniques for Solving Coatings Problems (</w:t>
      </w:r>
      <w:proofErr w:type="spellStart"/>
      <w:r>
        <w:t>Astm</w:t>
      </w:r>
      <w:proofErr w:type="spellEnd"/>
      <w:r>
        <w:t xml:space="preserve"> Special Technical Publication// </w:t>
      </w:r>
      <w:proofErr w:type="spellStart"/>
      <w:r>
        <w:t>Stp</w:t>
      </w:r>
      <w:proofErr w:type="spellEnd"/>
      <w:r>
        <w:t xml:space="preserve">) by William C. </w:t>
      </w:r>
      <w:proofErr w:type="spellStart"/>
      <w:r>
        <w:t>Golton</w:t>
      </w:r>
      <w:proofErr w:type="spellEnd"/>
      <w:r>
        <w:t xml:space="preserve"> (Hardcover - Aug. 1992</w:t>
      </w:r>
      <w:proofErr w:type="gramStart"/>
      <w:r>
        <w:t>)</w:t>
      </w:r>
      <w:proofErr w:type="gramEnd"/>
      <w:r>
        <w:br/>
        <w:t xml:space="preserve">Publisher: </w:t>
      </w:r>
      <w:proofErr w:type="spellStart"/>
      <w:r>
        <w:t>Astm</w:t>
      </w:r>
      <w:proofErr w:type="spellEnd"/>
      <w:r>
        <w:t xml:space="preserve"> Intl (August 1992) </w:t>
      </w:r>
      <w:r>
        <w:br/>
        <w:t>ISBN-13: 978-0803114654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116AB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17C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P R 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2017-06-29T07:10:00Z</dcterms:created>
  <dcterms:modified xsi:type="dcterms:W3CDTF">2017-06-29T07:10:00Z</dcterms:modified>
</cp:coreProperties>
</file>