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D719F2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301W.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Supervised Instruction of Chemistry Scholars.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(2) Course may be repeated for credit. </w:t>
      </w:r>
      <w:proofErr w:type="gramStart"/>
      <w:r>
        <w:t>Must be taken on a passed/not passed basis.</w:t>
      </w:r>
      <w:proofErr w:type="gramEnd"/>
      <w:r>
        <w:t xml:space="preserve">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proofErr w:type="gramStart"/>
      <w:r>
        <w:t>One hour of lecture and three or four hours of tutoring per week.</w:t>
      </w:r>
      <w:proofErr w:type="gramEnd"/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 </w:t>
      </w:r>
      <w:proofErr w:type="gramStart"/>
      <w:r>
        <w:t>Sophomore standing and consent of instructor.</w:t>
      </w:r>
      <w:proofErr w:type="gramEnd"/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Tutoring of students in the College of Chemistry</w:t>
      </w:r>
      <w:r>
        <w:br/>
        <w:t>Scholars Program who are enrolled in general or organic chemistry.</w:t>
      </w:r>
      <w:proofErr w:type="gramEnd"/>
      <w:r>
        <w:t xml:space="preserve"> Students attend a weekly meeting with instructors.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54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4A54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19F2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P R C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2017-06-29T05:25:00Z</dcterms:created>
  <dcterms:modified xsi:type="dcterms:W3CDTF">2017-06-29T05:25:00Z</dcterms:modified>
</cp:coreProperties>
</file>